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36AAB" w14:textId="5DF64ABF" w:rsidR="001C74A3" w:rsidRPr="00690447" w:rsidRDefault="00873E8B" w:rsidP="001C74A3">
      <w:pPr>
        <w:spacing w:after="0"/>
        <w:jc w:val="both"/>
        <w:rPr>
          <w:rFonts w:ascii="Arial" w:hAnsi="Arial" w:cs="Arial"/>
          <w:b/>
          <w:bCs/>
          <w:sz w:val="24"/>
        </w:rPr>
      </w:pPr>
      <w:r w:rsidRPr="00F55E8D">
        <w:rPr>
          <w:rFonts w:ascii="Arial" w:hAnsi="Arial" w:cs="Arial"/>
          <w:b/>
          <w:bCs/>
          <w:sz w:val="24"/>
        </w:rPr>
        <w:t>3GPP TSG RAN WG1 Meeting 9</w:t>
      </w:r>
      <w:r>
        <w:rPr>
          <w:rFonts w:ascii="Arial" w:hAnsi="Arial" w:cs="Arial"/>
          <w:b/>
          <w:bCs/>
          <w:sz w:val="24"/>
        </w:rPr>
        <w:t>1</w:t>
      </w:r>
      <w:r w:rsidRPr="00690447">
        <w:rPr>
          <w:rFonts w:ascii="Arial" w:hAnsi="Arial" w:cs="Arial"/>
          <w:b/>
          <w:bCs/>
          <w:sz w:val="24"/>
        </w:rPr>
        <w:tab/>
      </w:r>
      <w:r w:rsidR="001C74A3" w:rsidRPr="00690447">
        <w:rPr>
          <w:rFonts w:ascii="Arial" w:hAnsi="Arial" w:cs="Arial"/>
          <w:b/>
          <w:bCs/>
          <w:sz w:val="24"/>
        </w:rPr>
        <w:tab/>
      </w:r>
      <w:r w:rsidR="001C74A3" w:rsidRPr="00690447">
        <w:rPr>
          <w:rFonts w:ascii="Arial" w:hAnsi="Arial" w:cs="Arial"/>
          <w:b/>
          <w:bCs/>
          <w:sz w:val="24"/>
        </w:rPr>
        <w:tab/>
      </w:r>
      <w:r w:rsidR="001C74A3">
        <w:rPr>
          <w:rFonts w:ascii="Arial" w:hAnsi="Arial" w:cs="Arial"/>
          <w:b/>
          <w:bCs/>
          <w:sz w:val="24"/>
        </w:rPr>
        <w:tab/>
      </w:r>
      <w:r w:rsidR="001C74A3">
        <w:rPr>
          <w:rFonts w:ascii="Arial" w:hAnsi="Arial" w:cs="Arial"/>
          <w:b/>
          <w:bCs/>
          <w:sz w:val="24"/>
        </w:rPr>
        <w:tab/>
      </w:r>
      <w:r w:rsidR="001C74A3">
        <w:rPr>
          <w:rFonts w:ascii="Arial" w:hAnsi="Arial" w:cs="Arial"/>
          <w:b/>
          <w:bCs/>
          <w:sz w:val="24"/>
        </w:rPr>
        <w:tab/>
      </w:r>
      <w:r w:rsidR="001C74A3">
        <w:rPr>
          <w:rFonts w:ascii="Arial" w:hAnsi="Arial" w:cs="Arial"/>
          <w:b/>
          <w:bCs/>
          <w:sz w:val="24"/>
        </w:rPr>
        <w:tab/>
      </w:r>
      <w:r w:rsidR="001C74A3">
        <w:rPr>
          <w:rFonts w:ascii="Arial" w:hAnsi="Arial" w:cs="Arial"/>
          <w:b/>
          <w:bCs/>
          <w:sz w:val="24"/>
        </w:rPr>
        <w:tab/>
      </w:r>
      <w:r w:rsidR="001C74A3">
        <w:rPr>
          <w:rFonts w:ascii="Arial" w:hAnsi="Arial" w:cs="Arial"/>
          <w:b/>
          <w:bCs/>
          <w:sz w:val="24"/>
        </w:rPr>
        <w:tab/>
      </w:r>
      <w:r w:rsidR="001C74A3">
        <w:rPr>
          <w:rFonts w:ascii="Arial" w:hAnsi="Arial" w:cs="Arial"/>
          <w:b/>
          <w:bCs/>
          <w:sz w:val="24"/>
        </w:rPr>
        <w:tab/>
      </w:r>
      <w:r w:rsidR="001C74A3">
        <w:rPr>
          <w:rFonts w:ascii="Arial" w:hAnsi="Arial" w:cs="Arial"/>
          <w:b/>
          <w:bCs/>
          <w:sz w:val="24"/>
        </w:rPr>
        <w:tab/>
      </w:r>
      <w:r w:rsidR="001C74A3">
        <w:rPr>
          <w:rFonts w:ascii="Arial" w:hAnsi="Arial" w:cs="Arial"/>
          <w:b/>
          <w:bCs/>
          <w:sz w:val="24"/>
        </w:rPr>
        <w:tab/>
      </w:r>
      <w:r w:rsidR="001C74A3" w:rsidRPr="00690447">
        <w:rPr>
          <w:rFonts w:ascii="Arial" w:hAnsi="Arial" w:cs="Arial"/>
          <w:b/>
          <w:bCs/>
          <w:sz w:val="24"/>
        </w:rPr>
        <w:t>R1-</w:t>
      </w:r>
      <w:r w:rsidR="001C74A3">
        <w:rPr>
          <w:rFonts w:ascii="Arial" w:hAnsi="Arial" w:cs="Arial"/>
          <w:b/>
          <w:bCs/>
          <w:sz w:val="24"/>
        </w:rPr>
        <w:t>17</w:t>
      </w:r>
      <w:r w:rsidR="004D6935">
        <w:rPr>
          <w:rFonts w:ascii="Arial" w:hAnsi="Arial" w:cs="Arial"/>
          <w:b/>
          <w:bCs/>
          <w:sz w:val="24"/>
        </w:rPr>
        <w:t>20077</w:t>
      </w:r>
      <w:bookmarkStart w:id="0" w:name="_GoBack"/>
      <w:bookmarkEnd w:id="0"/>
    </w:p>
    <w:p w14:paraId="69C319C5" w14:textId="77777777" w:rsidR="00873E8B" w:rsidRDefault="00873E8B" w:rsidP="00873E8B">
      <w:pPr>
        <w:tabs>
          <w:tab w:val="left" w:pos="1985"/>
        </w:tabs>
        <w:spacing w:after="0"/>
        <w:jc w:val="both"/>
        <w:rPr>
          <w:rFonts w:ascii="Arial" w:hAnsi="Arial" w:cs="Arial"/>
          <w:b/>
          <w:bCs/>
          <w:sz w:val="24"/>
        </w:rPr>
      </w:pPr>
      <w:r w:rsidRPr="00E52870">
        <w:rPr>
          <w:rFonts w:ascii="Arial" w:hAnsi="Arial" w:cs="Arial"/>
          <w:b/>
          <w:bCs/>
          <w:sz w:val="24"/>
        </w:rPr>
        <w:t>Reno, USA, November 27th – December 1st, 2017</w:t>
      </w:r>
    </w:p>
    <w:p w14:paraId="1FF81196" w14:textId="77777777" w:rsidR="00A47F98" w:rsidRPr="00873E8B" w:rsidRDefault="00A47F98" w:rsidP="00A47F98">
      <w:pPr>
        <w:tabs>
          <w:tab w:val="left" w:pos="1985"/>
        </w:tabs>
        <w:spacing w:after="0"/>
        <w:jc w:val="both"/>
        <w:rPr>
          <w:b/>
          <w:sz w:val="24"/>
        </w:rPr>
      </w:pPr>
    </w:p>
    <w:p w14:paraId="0AC75DD2" w14:textId="77777777" w:rsidR="00A47F98" w:rsidRPr="00054B8F" w:rsidRDefault="00A47F98" w:rsidP="00A47F98">
      <w:pPr>
        <w:tabs>
          <w:tab w:val="left" w:pos="1985"/>
        </w:tabs>
        <w:spacing w:after="0"/>
        <w:jc w:val="both"/>
        <w:rPr>
          <w:sz w:val="24"/>
          <w:lang w:val="en-US"/>
        </w:rPr>
      </w:pPr>
      <w:r w:rsidRPr="00054B8F">
        <w:rPr>
          <w:b/>
          <w:sz w:val="24"/>
          <w:lang w:val="en-US"/>
        </w:rPr>
        <w:t xml:space="preserve">Source: </w:t>
      </w:r>
      <w:r w:rsidRPr="00054B8F">
        <w:rPr>
          <w:b/>
          <w:sz w:val="24"/>
          <w:lang w:val="en-US"/>
        </w:rPr>
        <w:tab/>
      </w:r>
      <w:r w:rsidRPr="00054B8F">
        <w:rPr>
          <w:b/>
          <w:sz w:val="24"/>
        </w:rPr>
        <w:t>Intel Corporation</w:t>
      </w:r>
    </w:p>
    <w:p w14:paraId="1D66E8DB" w14:textId="472388E6" w:rsidR="00A47F98" w:rsidRPr="00054B8F" w:rsidRDefault="00A47F98" w:rsidP="00A47F98">
      <w:pPr>
        <w:spacing w:after="0"/>
        <w:ind w:left="1983" w:hangingChars="823" w:hanging="1983"/>
        <w:jc w:val="both"/>
        <w:rPr>
          <w:b/>
          <w:sz w:val="32"/>
          <w:lang w:val="en-US" w:eastAsia="zh-CN"/>
        </w:rPr>
      </w:pPr>
      <w:r w:rsidRPr="00054B8F">
        <w:rPr>
          <w:b/>
          <w:sz w:val="24"/>
          <w:lang w:val="en-US"/>
        </w:rPr>
        <w:t>Title:</w:t>
      </w:r>
      <w:r w:rsidRPr="00054B8F">
        <w:rPr>
          <w:rFonts w:eastAsia="Malgun Gothic"/>
          <w:b/>
          <w:sz w:val="24"/>
          <w:lang w:val="en-US" w:eastAsia="ko-KR"/>
        </w:rPr>
        <w:tab/>
      </w:r>
      <w:r w:rsidR="00AC1622" w:rsidRPr="00054B8F">
        <w:rPr>
          <w:rFonts w:eastAsia="Malgun Gothic"/>
          <w:b/>
          <w:sz w:val="24"/>
          <w:lang w:val="en-US" w:eastAsia="ko-KR"/>
        </w:rPr>
        <w:t xml:space="preserve">Remaining </w:t>
      </w:r>
      <w:r w:rsidR="00E7427C">
        <w:rPr>
          <w:rFonts w:eastAsia="Malgun Gothic"/>
          <w:b/>
          <w:sz w:val="24"/>
          <w:lang w:val="en-US" w:eastAsia="ko-KR"/>
        </w:rPr>
        <w:t>Details</w:t>
      </w:r>
      <w:r w:rsidR="00AC1622" w:rsidRPr="00054B8F">
        <w:rPr>
          <w:rFonts w:eastAsia="Malgun Gothic"/>
          <w:b/>
          <w:sz w:val="24"/>
          <w:lang w:val="en-US" w:eastAsia="ko-KR"/>
        </w:rPr>
        <w:t xml:space="preserve"> o</w:t>
      </w:r>
      <w:r w:rsidRPr="00054B8F">
        <w:rPr>
          <w:rFonts w:eastAsia="Malgun Gothic"/>
          <w:b/>
          <w:sz w:val="24"/>
          <w:lang w:val="en-US" w:eastAsia="ko-KR"/>
        </w:rPr>
        <w:t xml:space="preserve">n </w:t>
      </w:r>
      <w:r w:rsidR="00864A88" w:rsidRPr="00054B8F">
        <w:rPr>
          <w:rFonts w:eastAsia="Malgun Gothic"/>
          <w:b/>
          <w:sz w:val="24"/>
          <w:lang w:val="en-US" w:eastAsia="ko-KR"/>
        </w:rPr>
        <w:t>PT-</w:t>
      </w:r>
      <w:r w:rsidRPr="00054B8F">
        <w:rPr>
          <w:rFonts w:eastAsia="Malgun Gothic"/>
          <w:b/>
          <w:sz w:val="24"/>
          <w:lang w:val="en-US" w:eastAsia="ko-KR"/>
        </w:rPr>
        <w:t>R</w:t>
      </w:r>
      <w:r w:rsidR="003D1000" w:rsidRPr="00054B8F">
        <w:rPr>
          <w:rFonts w:eastAsia="Malgun Gothic"/>
          <w:b/>
          <w:sz w:val="24"/>
          <w:lang w:val="en-US" w:eastAsia="ko-KR"/>
        </w:rPr>
        <w:t>S</w:t>
      </w:r>
      <w:r w:rsidR="00AC1622" w:rsidRPr="00054B8F">
        <w:rPr>
          <w:rFonts w:eastAsia="Malgun Gothic"/>
          <w:b/>
          <w:sz w:val="24"/>
          <w:lang w:val="en-US" w:eastAsia="ko-KR"/>
        </w:rPr>
        <w:t xml:space="preserve"> </w:t>
      </w:r>
    </w:p>
    <w:p w14:paraId="0FFFC971" w14:textId="15D05902" w:rsidR="00A47F98" w:rsidRPr="00054B8F" w:rsidRDefault="009E519C" w:rsidP="00A47F98">
      <w:pPr>
        <w:spacing w:after="0"/>
        <w:jc w:val="both"/>
        <w:rPr>
          <w:sz w:val="24"/>
          <w:lang w:val="en-US" w:eastAsia="zh-CN"/>
        </w:rPr>
      </w:pPr>
      <w:r w:rsidRPr="00054B8F">
        <w:rPr>
          <w:b/>
          <w:sz w:val="24"/>
          <w:lang w:val="en-US"/>
        </w:rPr>
        <w:t>Agenda item:</w:t>
      </w:r>
      <w:r w:rsidRPr="00054B8F">
        <w:rPr>
          <w:b/>
          <w:sz w:val="24"/>
          <w:lang w:val="en-US"/>
        </w:rPr>
        <w:tab/>
        <w:t xml:space="preserve">   </w:t>
      </w:r>
      <w:r w:rsidR="00F46934">
        <w:rPr>
          <w:b/>
          <w:sz w:val="24"/>
          <w:lang w:val="en-US"/>
        </w:rPr>
        <w:t>7</w:t>
      </w:r>
      <w:r w:rsidR="00AC1622" w:rsidRPr="00054B8F">
        <w:rPr>
          <w:b/>
          <w:sz w:val="24"/>
          <w:lang w:val="en-US"/>
        </w:rPr>
        <w:t>.</w:t>
      </w:r>
      <w:r w:rsidR="002D50A2" w:rsidRPr="00054B8F">
        <w:rPr>
          <w:b/>
          <w:sz w:val="24"/>
          <w:lang w:val="en-US"/>
        </w:rPr>
        <w:t>2.3</w:t>
      </w:r>
      <w:r w:rsidR="00A173FD" w:rsidRPr="00054B8F">
        <w:rPr>
          <w:b/>
          <w:sz w:val="24"/>
          <w:lang w:val="en-US"/>
        </w:rPr>
        <w:t>.4</w:t>
      </w:r>
    </w:p>
    <w:p w14:paraId="62DFAA26" w14:textId="77777777" w:rsidR="00A47F98" w:rsidRPr="00054B8F" w:rsidRDefault="00A47F98" w:rsidP="00A47F98">
      <w:pPr>
        <w:spacing w:after="0"/>
        <w:ind w:left="1988" w:hanging="1988"/>
        <w:jc w:val="both"/>
        <w:rPr>
          <w:b/>
          <w:sz w:val="24"/>
          <w:lang w:val="en-US"/>
        </w:rPr>
      </w:pPr>
      <w:r w:rsidRPr="00054B8F">
        <w:rPr>
          <w:b/>
          <w:sz w:val="24"/>
          <w:lang w:val="en-US"/>
        </w:rPr>
        <w:t>Document for:</w:t>
      </w:r>
      <w:r w:rsidRPr="00054B8F">
        <w:rPr>
          <w:sz w:val="24"/>
          <w:lang w:val="en-US"/>
        </w:rPr>
        <w:tab/>
      </w:r>
      <w:r w:rsidRPr="00054B8F">
        <w:rPr>
          <w:b/>
          <w:sz w:val="24"/>
          <w:lang w:val="en-US"/>
        </w:rPr>
        <w:t>Discussion and Decision</w:t>
      </w:r>
    </w:p>
    <w:p w14:paraId="398F5330" w14:textId="77777777" w:rsidR="00A47F98" w:rsidRPr="00054B8F" w:rsidRDefault="00A47F98" w:rsidP="00A47F98">
      <w:pPr>
        <w:spacing w:after="0"/>
        <w:ind w:left="1988" w:hanging="1988"/>
        <w:jc w:val="both"/>
        <w:rPr>
          <w:sz w:val="24"/>
          <w:lang w:val="en-US"/>
        </w:rPr>
      </w:pPr>
    </w:p>
    <w:p w14:paraId="4A773B0B" w14:textId="77777777" w:rsidR="00A47F98" w:rsidRPr="00054B8F" w:rsidRDefault="00A47F98" w:rsidP="00A47F98">
      <w:pPr>
        <w:pStyle w:val="Heading1"/>
        <w:numPr>
          <w:ilvl w:val="0"/>
          <w:numId w:val="2"/>
        </w:numPr>
        <w:spacing w:before="120" w:after="60"/>
        <w:jc w:val="both"/>
        <w:rPr>
          <w:rFonts w:ascii="Times New Roman" w:hAnsi="Times New Roman"/>
          <w:lang w:val="en-US"/>
        </w:rPr>
      </w:pPr>
      <w:r w:rsidRPr="00054B8F">
        <w:rPr>
          <w:rFonts w:ascii="Times New Roman" w:hAnsi="Times New Roman"/>
          <w:lang w:val="en-US"/>
        </w:rPr>
        <w:t>Introduction</w:t>
      </w:r>
    </w:p>
    <w:p w14:paraId="1AAFE120" w14:textId="36D385AA" w:rsidR="002D50A2" w:rsidRPr="00054B8F" w:rsidRDefault="00054B8F" w:rsidP="00A47F98">
      <w:pPr>
        <w:ind w:firstLine="284"/>
        <w:jc w:val="both"/>
        <w:rPr>
          <w:sz w:val="22"/>
          <w:szCs w:val="22"/>
          <w:lang w:eastAsia="zh-CN"/>
        </w:rPr>
      </w:pPr>
      <w:r w:rsidRPr="00054B8F">
        <w:rPr>
          <w:sz w:val="22"/>
          <w:szCs w:val="22"/>
          <w:lang w:eastAsia="zh-CN"/>
        </w:rPr>
        <w:t xml:space="preserve">In RAN1 </w:t>
      </w:r>
      <w:r w:rsidR="00873E8B">
        <w:rPr>
          <w:sz w:val="22"/>
          <w:szCs w:val="22"/>
          <w:lang w:eastAsia="zh-CN"/>
        </w:rPr>
        <w:t>#90bis</w:t>
      </w:r>
      <w:r w:rsidR="002D50A2" w:rsidRPr="00054B8F">
        <w:rPr>
          <w:sz w:val="22"/>
          <w:szCs w:val="22"/>
          <w:lang w:eastAsia="zh-CN"/>
        </w:rPr>
        <w:t xml:space="preserve"> meeting, the following agreements on PT-RS have been achieved. [1]</w:t>
      </w:r>
    </w:p>
    <w:p w14:paraId="69DFF09B" w14:textId="77777777" w:rsidR="00873E8B" w:rsidRPr="00864B94" w:rsidRDefault="00873E8B" w:rsidP="00873E8B">
      <w:pPr>
        <w:tabs>
          <w:tab w:val="left" w:pos="1440"/>
        </w:tabs>
        <w:ind w:left="1440" w:hanging="1440"/>
        <w:rPr>
          <w:i/>
          <w:sz w:val="22"/>
          <w:szCs w:val="22"/>
        </w:rPr>
      </w:pPr>
      <w:r w:rsidRPr="00864B94">
        <w:rPr>
          <w:b/>
          <w:i/>
          <w:sz w:val="22"/>
          <w:szCs w:val="22"/>
        </w:rPr>
        <w:t>R1-1718998</w:t>
      </w:r>
      <w:r w:rsidRPr="00864B94">
        <w:rPr>
          <w:i/>
          <w:sz w:val="22"/>
          <w:szCs w:val="22"/>
        </w:rPr>
        <w:tab/>
        <w:t>JOINT WF on PTRS</w:t>
      </w:r>
      <w:r w:rsidRPr="00864B94">
        <w:rPr>
          <w:i/>
          <w:sz w:val="22"/>
          <w:szCs w:val="22"/>
        </w:rPr>
        <w:tab/>
        <w:t xml:space="preserve">Huawei, </w:t>
      </w:r>
      <w:proofErr w:type="spellStart"/>
      <w:r w:rsidRPr="00864B94">
        <w:rPr>
          <w:i/>
          <w:sz w:val="22"/>
          <w:szCs w:val="22"/>
        </w:rPr>
        <w:t>HiSilicon</w:t>
      </w:r>
      <w:proofErr w:type="spellEnd"/>
      <w:r w:rsidRPr="00864B94">
        <w:rPr>
          <w:i/>
          <w:sz w:val="22"/>
          <w:szCs w:val="22"/>
        </w:rPr>
        <w:t xml:space="preserve">, Intel, Samsung, ZTE, Sanechips, IITH, </w:t>
      </w:r>
      <w:proofErr w:type="spellStart"/>
      <w:r w:rsidRPr="00864B94">
        <w:rPr>
          <w:i/>
          <w:sz w:val="22"/>
          <w:szCs w:val="22"/>
        </w:rPr>
        <w:t>CEWiT</w:t>
      </w:r>
      <w:proofErr w:type="spellEnd"/>
      <w:r w:rsidRPr="00864B94">
        <w:rPr>
          <w:i/>
          <w:sz w:val="22"/>
          <w:szCs w:val="22"/>
        </w:rPr>
        <w:t xml:space="preserve">, IITM, </w:t>
      </w:r>
      <w:proofErr w:type="spellStart"/>
      <w:r w:rsidRPr="00864B94">
        <w:rPr>
          <w:i/>
          <w:sz w:val="22"/>
          <w:szCs w:val="22"/>
        </w:rPr>
        <w:t>Tejas</w:t>
      </w:r>
      <w:proofErr w:type="spellEnd"/>
      <w:r w:rsidRPr="00864B94">
        <w:rPr>
          <w:i/>
          <w:sz w:val="22"/>
          <w:szCs w:val="22"/>
        </w:rPr>
        <w:t xml:space="preserve"> Networks, Reliance </w:t>
      </w:r>
      <w:proofErr w:type="spellStart"/>
      <w:r w:rsidRPr="00864B94">
        <w:rPr>
          <w:i/>
          <w:sz w:val="22"/>
          <w:szCs w:val="22"/>
        </w:rPr>
        <w:t>Jio</w:t>
      </w:r>
      <w:proofErr w:type="spellEnd"/>
      <w:r w:rsidRPr="00864B94">
        <w:rPr>
          <w:i/>
          <w:sz w:val="22"/>
          <w:szCs w:val="22"/>
        </w:rPr>
        <w:t xml:space="preserve">, Panasonic, </w:t>
      </w:r>
      <w:proofErr w:type="spellStart"/>
      <w:r w:rsidRPr="00864B94">
        <w:rPr>
          <w:i/>
          <w:sz w:val="22"/>
          <w:szCs w:val="22"/>
        </w:rPr>
        <w:t>InterDigital</w:t>
      </w:r>
      <w:proofErr w:type="spellEnd"/>
      <w:r w:rsidRPr="00864B94">
        <w:rPr>
          <w:i/>
          <w:sz w:val="22"/>
          <w:szCs w:val="22"/>
        </w:rPr>
        <w:t>, Mitsubishi, National Instruments, NEC, LG Electronics, NTT DOCOMO, KT, ATSRI, Ericsson, Nokia, NSB, OPPO, AT&amp;T, MediaTek, CMCC, Qualcomm, CATT, Vodafone</w:t>
      </w:r>
    </w:p>
    <w:p w14:paraId="4F1E6856" w14:textId="77777777" w:rsidR="00873E8B" w:rsidRPr="00864B94" w:rsidRDefault="00873E8B" w:rsidP="00873E8B">
      <w:pPr>
        <w:rPr>
          <w:i/>
          <w:sz w:val="22"/>
          <w:szCs w:val="22"/>
          <w:lang w:eastAsia="x-none"/>
        </w:rPr>
      </w:pPr>
      <w:r w:rsidRPr="00864B94">
        <w:rPr>
          <w:i/>
          <w:sz w:val="22"/>
          <w:szCs w:val="22"/>
          <w:lang w:eastAsia="x-none"/>
        </w:rPr>
        <w:t xml:space="preserve">The contents of R1-1718998 are </w:t>
      </w:r>
      <w:r w:rsidRPr="00864B94">
        <w:rPr>
          <w:i/>
          <w:sz w:val="22"/>
          <w:szCs w:val="22"/>
          <w:highlight w:val="green"/>
          <w:lang w:eastAsia="x-none"/>
        </w:rPr>
        <w:t>agreed</w:t>
      </w:r>
    </w:p>
    <w:p w14:paraId="0EAB9306" w14:textId="77777777" w:rsidR="00873E8B" w:rsidRPr="00864B94" w:rsidRDefault="00873E8B" w:rsidP="00873E8B">
      <w:pPr>
        <w:rPr>
          <w:b/>
          <w:i/>
          <w:sz w:val="22"/>
          <w:szCs w:val="22"/>
          <w:lang w:val="en-US" w:eastAsia="x-none"/>
        </w:rPr>
      </w:pPr>
      <w:r w:rsidRPr="00864B94">
        <w:rPr>
          <w:b/>
          <w:i/>
          <w:sz w:val="22"/>
          <w:szCs w:val="22"/>
          <w:highlight w:val="green"/>
          <w:lang w:val="en-US" w:eastAsia="x-none"/>
        </w:rPr>
        <w:t>Agreement:</w:t>
      </w:r>
    </w:p>
    <w:p w14:paraId="67340FDD" w14:textId="77777777" w:rsidR="00873E8B" w:rsidRPr="00864B94" w:rsidRDefault="00873E8B" w:rsidP="00873E8B">
      <w:pPr>
        <w:pStyle w:val="RAN1bullet1"/>
        <w:rPr>
          <w:rFonts w:ascii="Times New Roman" w:hAnsi="Times New Roman"/>
          <w:i/>
          <w:sz w:val="22"/>
          <w:szCs w:val="22"/>
          <w:lang w:val="en-US"/>
        </w:rPr>
      </w:pPr>
      <w:r w:rsidRPr="00864B94">
        <w:rPr>
          <w:rFonts w:ascii="Times New Roman" w:hAnsi="Times New Roman"/>
          <w:i/>
          <w:sz w:val="22"/>
          <w:szCs w:val="22"/>
          <w:lang w:val="fr-FR"/>
        </w:rPr>
        <w:t xml:space="preserve">For </w:t>
      </w:r>
      <w:proofErr w:type="spellStart"/>
      <w:r w:rsidRPr="00864B94">
        <w:rPr>
          <w:rFonts w:ascii="Times New Roman" w:hAnsi="Times New Roman"/>
          <w:i/>
          <w:sz w:val="22"/>
          <w:szCs w:val="22"/>
          <w:lang w:val="fr-FR"/>
        </w:rPr>
        <w:t>chunk-based</w:t>
      </w:r>
      <w:proofErr w:type="spellEnd"/>
      <w:r w:rsidRPr="00864B94">
        <w:rPr>
          <w:rFonts w:ascii="Times New Roman" w:hAnsi="Times New Roman"/>
          <w:i/>
          <w:sz w:val="22"/>
          <w:szCs w:val="22"/>
          <w:lang w:val="fr-FR"/>
        </w:rPr>
        <w:t xml:space="preserve"> </w:t>
      </w:r>
      <w:proofErr w:type="spellStart"/>
      <w:r w:rsidRPr="00864B94">
        <w:rPr>
          <w:rFonts w:ascii="Times New Roman" w:hAnsi="Times New Roman"/>
          <w:i/>
          <w:sz w:val="22"/>
          <w:szCs w:val="22"/>
          <w:lang w:val="fr-FR"/>
        </w:rPr>
        <w:t>pre</w:t>
      </w:r>
      <w:proofErr w:type="spellEnd"/>
      <w:r w:rsidRPr="00864B94">
        <w:rPr>
          <w:rFonts w:ascii="Times New Roman" w:hAnsi="Times New Roman"/>
          <w:i/>
          <w:sz w:val="22"/>
          <w:szCs w:val="22"/>
          <w:lang w:val="fr-FR"/>
        </w:rPr>
        <w:t xml:space="preserve">-DFT PTRS insertion for </w:t>
      </w:r>
      <w:proofErr w:type="spellStart"/>
      <w:r w:rsidRPr="00864B94">
        <w:rPr>
          <w:rFonts w:ascii="Times New Roman" w:hAnsi="Times New Roman"/>
          <w:i/>
          <w:sz w:val="22"/>
          <w:szCs w:val="22"/>
          <w:lang w:val="fr-FR"/>
        </w:rPr>
        <w:t>DFTsOFDM</w:t>
      </w:r>
      <w:proofErr w:type="spellEnd"/>
      <w:r w:rsidRPr="00864B94">
        <w:rPr>
          <w:rFonts w:ascii="Times New Roman" w:hAnsi="Times New Roman"/>
          <w:i/>
          <w:sz w:val="22"/>
          <w:szCs w:val="22"/>
          <w:lang w:val="fr-FR"/>
        </w:rPr>
        <w:t xml:space="preserve"> </w:t>
      </w:r>
      <w:r w:rsidRPr="00864B94">
        <w:rPr>
          <w:rFonts w:ascii="Times New Roman" w:hAnsi="Times New Roman"/>
          <w:i/>
          <w:sz w:val="22"/>
          <w:szCs w:val="22"/>
          <w:lang w:val="en-US"/>
        </w:rPr>
        <w:t>with X chunks of size K</w:t>
      </w:r>
      <w:proofErr w:type="gramStart"/>
      <w:r w:rsidRPr="00864B94">
        <w:rPr>
          <w:rFonts w:ascii="Times New Roman" w:hAnsi="Times New Roman"/>
          <w:i/>
          <w:sz w:val="22"/>
          <w:szCs w:val="22"/>
          <w:lang w:val="en-US"/>
        </w:rPr>
        <w:t>={</w:t>
      </w:r>
      <w:proofErr w:type="gramEnd"/>
      <w:r w:rsidRPr="00864B94">
        <w:rPr>
          <w:rFonts w:ascii="Times New Roman" w:hAnsi="Times New Roman"/>
          <w:i/>
          <w:sz w:val="22"/>
          <w:szCs w:val="22"/>
          <w:lang w:val="en-US"/>
        </w:rPr>
        <w:t>2,4}</w:t>
      </w:r>
      <w:r w:rsidRPr="00864B94">
        <w:rPr>
          <w:rFonts w:ascii="Times New Roman" w:hAnsi="Times New Roman"/>
          <w:i/>
          <w:sz w:val="22"/>
          <w:szCs w:val="22"/>
          <w:lang w:val="fr-FR"/>
        </w:rPr>
        <w:t xml:space="preserve">, support the </w:t>
      </w:r>
      <w:proofErr w:type="spellStart"/>
      <w:r w:rsidRPr="00864B94">
        <w:rPr>
          <w:rFonts w:ascii="Times New Roman" w:hAnsi="Times New Roman"/>
          <w:i/>
          <w:sz w:val="22"/>
          <w:szCs w:val="22"/>
          <w:lang w:val="fr-FR"/>
        </w:rPr>
        <w:t>following</w:t>
      </w:r>
      <w:proofErr w:type="spellEnd"/>
    </w:p>
    <w:p w14:paraId="53518473" w14:textId="77777777" w:rsidR="00873E8B" w:rsidRPr="00864B94" w:rsidRDefault="00873E8B" w:rsidP="00873E8B">
      <w:pPr>
        <w:pStyle w:val="RAN1bullet2"/>
        <w:rPr>
          <w:rFonts w:ascii="Times New Roman" w:hAnsi="Times New Roman"/>
          <w:i/>
          <w:sz w:val="22"/>
          <w:szCs w:val="22"/>
        </w:rPr>
      </w:pPr>
      <w:r w:rsidRPr="00864B94">
        <w:rPr>
          <w:rFonts w:ascii="Times New Roman" w:hAnsi="Times New Roman"/>
          <w:i/>
          <w:sz w:val="22"/>
          <w:szCs w:val="22"/>
          <w:lang w:val="fr-FR"/>
        </w:rPr>
        <w:t xml:space="preserve">For K=2, </w:t>
      </w:r>
      <w:r w:rsidRPr="00864B94">
        <w:rPr>
          <w:rFonts w:ascii="Times New Roman" w:hAnsi="Times New Roman"/>
          <w:i/>
          <w:sz w:val="22"/>
          <w:szCs w:val="22"/>
        </w:rPr>
        <w:t>the samples in DFT domain are divided in X intervals, and the chunks are located in each interval in samples n to n+K-1  where the n is FFS</w:t>
      </w:r>
    </w:p>
    <w:p w14:paraId="79531095" w14:textId="77777777" w:rsidR="00873E8B" w:rsidRPr="00864B94" w:rsidRDefault="00873E8B" w:rsidP="00873E8B">
      <w:pPr>
        <w:pStyle w:val="RAN1bullet2"/>
        <w:rPr>
          <w:rFonts w:ascii="Times New Roman" w:hAnsi="Times New Roman"/>
          <w:i/>
          <w:sz w:val="22"/>
          <w:szCs w:val="22"/>
        </w:rPr>
      </w:pPr>
      <w:r w:rsidRPr="00864B94">
        <w:rPr>
          <w:rFonts w:ascii="Times New Roman" w:hAnsi="Times New Roman"/>
          <w:i/>
          <w:sz w:val="22"/>
          <w:szCs w:val="22"/>
        </w:rPr>
        <w:t>For K=4, 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14:paraId="02B0180C" w14:textId="77777777" w:rsidR="00873E8B" w:rsidRPr="00864B94" w:rsidRDefault="00873E8B" w:rsidP="00873E8B">
      <w:pPr>
        <w:pStyle w:val="RAN1bullet2"/>
        <w:rPr>
          <w:rFonts w:ascii="Times New Roman" w:hAnsi="Times New Roman"/>
          <w:i/>
          <w:sz w:val="22"/>
          <w:szCs w:val="22"/>
        </w:rPr>
      </w:pPr>
      <w:r w:rsidRPr="00864B94">
        <w:rPr>
          <w:rFonts w:ascii="Times New Roman" w:hAnsi="Times New Roman"/>
          <w:i/>
          <w:sz w:val="22"/>
          <w:szCs w:val="22"/>
        </w:rPr>
        <w:t xml:space="preserve">For PTRS for DFT-s-OFDM, support a RRC parameter </w:t>
      </w:r>
      <w:r w:rsidRPr="00864B94">
        <w:rPr>
          <w:rFonts w:ascii="Times New Roman" w:hAnsi="Times New Roman"/>
          <w:i/>
          <w:sz w:val="22"/>
          <w:szCs w:val="22"/>
          <w:lang w:val="fr-FR"/>
        </w:rPr>
        <w:t>« </w:t>
      </w:r>
      <w:r w:rsidRPr="00864B94">
        <w:rPr>
          <w:rFonts w:ascii="Times New Roman" w:hAnsi="Times New Roman"/>
          <w:i/>
          <w:iCs/>
          <w:sz w:val="22"/>
          <w:szCs w:val="22"/>
          <w:lang w:val="fr-FR"/>
        </w:rPr>
        <w:t>UL-PTRS-</w:t>
      </w:r>
      <w:proofErr w:type="spellStart"/>
      <w:r w:rsidRPr="00864B94">
        <w:rPr>
          <w:rFonts w:ascii="Times New Roman" w:hAnsi="Times New Roman"/>
          <w:i/>
          <w:iCs/>
          <w:sz w:val="22"/>
          <w:szCs w:val="22"/>
          <w:lang w:val="fr-FR"/>
        </w:rPr>
        <w:t>frequency</w:t>
      </w:r>
      <w:proofErr w:type="spellEnd"/>
      <w:r w:rsidRPr="00864B94">
        <w:rPr>
          <w:rFonts w:ascii="Times New Roman" w:hAnsi="Times New Roman"/>
          <w:i/>
          <w:iCs/>
          <w:sz w:val="22"/>
          <w:szCs w:val="22"/>
          <w:lang w:val="fr-FR"/>
        </w:rPr>
        <w:t>-</w:t>
      </w:r>
      <w:proofErr w:type="spellStart"/>
      <w:r w:rsidRPr="00864B94">
        <w:rPr>
          <w:rFonts w:ascii="Times New Roman" w:hAnsi="Times New Roman"/>
          <w:i/>
          <w:iCs/>
          <w:sz w:val="22"/>
          <w:szCs w:val="22"/>
          <w:lang w:val="fr-FR"/>
        </w:rPr>
        <w:t>density-transform-precoding</w:t>
      </w:r>
      <w:proofErr w:type="spellEnd"/>
      <w:r w:rsidRPr="00864B94">
        <w:rPr>
          <w:rFonts w:ascii="Times New Roman" w:hAnsi="Times New Roman"/>
          <w:i/>
          <w:sz w:val="22"/>
          <w:szCs w:val="22"/>
          <w:lang w:val="fr-FR"/>
        </w:rPr>
        <w:t xml:space="preserve"> » </w:t>
      </w:r>
      <w:proofErr w:type="spellStart"/>
      <w:r w:rsidRPr="00864B94">
        <w:rPr>
          <w:rFonts w:ascii="Times New Roman" w:hAnsi="Times New Roman"/>
          <w:i/>
          <w:sz w:val="22"/>
          <w:szCs w:val="22"/>
          <w:lang w:val="fr-FR"/>
        </w:rPr>
        <w:t>indicating</w:t>
      </w:r>
      <w:proofErr w:type="spellEnd"/>
      <w:r w:rsidRPr="00864B94">
        <w:rPr>
          <w:rFonts w:ascii="Times New Roman" w:hAnsi="Times New Roman"/>
          <w:i/>
          <w:sz w:val="22"/>
          <w:szCs w:val="22"/>
        </w:rPr>
        <w:t xml:space="preserve"> a set of thresholds </w:t>
      </w:r>
      <w:r w:rsidRPr="00864B94">
        <w:rPr>
          <w:rFonts w:ascii="Times New Roman" w:hAnsi="Times New Roman"/>
          <w:b/>
          <w:bCs/>
          <w:i/>
          <w:sz w:val="22"/>
          <w:szCs w:val="22"/>
        </w:rPr>
        <w:t>T</w:t>
      </w:r>
      <w:r w:rsidRPr="00864B94">
        <w:rPr>
          <w:rFonts w:ascii="Times New Roman" w:hAnsi="Times New Roman"/>
          <w:i/>
          <w:sz w:val="22"/>
          <w:szCs w:val="22"/>
        </w:rPr>
        <w:t>={</w:t>
      </w:r>
      <w:proofErr w:type="spellStart"/>
      <w:r w:rsidRPr="00864B94">
        <w:rPr>
          <w:rFonts w:ascii="Times New Roman" w:hAnsi="Times New Roman"/>
          <w:i/>
          <w:sz w:val="22"/>
          <w:szCs w:val="22"/>
        </w:rPr>
        <w:t>N</w:t>
      </w:r>
      <w:r w:rsidRPr="00864B94">
        <w:rPr>
          <w:rFonts w:ascii="Times New Roman" w:hAnsi="Times New Roman"/>
          <w:i/>
          <w:sz w:val="22"/>
          <w:szCs w:val="22"/>
          <w:vertAlign w:val="subscript"/>
        </w:rPr>
        <w:t>RBn</w:t>
      </w:r>
      <w:r w:rsidRPr="00864B94">
        <w:rPr>
          <w:rFonts w:ascii="Times New Roman" w:hAnsi="Times New Roman"/>
          <w:i/>
          <w:sz w:val="22"/>
          <w:szCs w:val="22"/>
        </w:rPr>
        <w:t>,n</w:t>
      </w:r>
      <w:proofErr w:type="spellEnd"/>
      <w:r w:rsidRPr="00864B94">
        <w:rPr>
          <w:rFonts w:ascii="Times New Roman" w:hAnsi="Times New Roman"/>
          <w:i/>
          <w:sz w:val="22"/>
          <w:szCs w:val="22"/>
        </w:rPr>
        <w:t>=0,1,2,3,4}, per BWP that indicates the values of X and K the UE should use depending on the scheduled BW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873E8B" w:rsidRPr="00864B94" w14:paraId="3F7278E7" w14:textId="77777777" w:rsidTr="00D94088">
        <w:trPr>
          <w:jc w:val="center"/>
        </w:trPr>
        <w:tc>
          <w:tcPr>
            <w:tcW w:w="2880" w:type="dxa"/>
            <w:shd w:val="clear" w:color="auto" w:fill="auto"/>
          </w:tcPr>
          <w:p w14:paraId="389737D6" w14:textId="77777777" w:rsidR="00873E8B" w:rsidRPr="00864B94" w:rsidRDefault="00873E8B" w:rsidP="00D94088">
            <w:pPr>
              <w:pStyle w:val="NormalWeb"/>
              <w:overflowPunct w:val="0"/>
              <w:spacing w:before="0" w:beforeAutospacing="0" w:after="0" w:afterAutospacing="0"/>
              <w:ind w:left="0" w:firstLine="400"/>
              <w:jc w:val="center"/>
              <w:textAlignment w:val="center"/>
              <w:rPr>
                <w:rFonts w:ascii="Times New Roman" w:hAnsi="Times New Roman" w:cs="Times New Roman"/>
                <w:i/>
                <w:color w:val="auto"/>
                <w:sz w:val="22"/>
                <w:szCs w:val="22"/>
                <w:lang w:eastAsia="ko-KR"/>
              </w:rPr>
            </w:pPr>
            <w:r w:rsidRPr="00864B94">
              <w:rPr>
                <w:rFonts w:ascii="Times New Roman" w:eastAsia="Yu Gothic" w:hAnsi="Times New Roman" w:cs="Times New Roman"/>
                <w:b/>
                <w:bCs/>
                <w:i/>
                <w:color w:val="auto"/>
                <w:kern w:val="24"/>
                <w:sz w:val="22"/>
                <w:szCs w:val="22"/>
              </w:rPr>
              <w:t>Scheduled BW</w:t>
            </w:r>
          </w:p>
        </w:tc>
        <w:tc>
          <w:tcPr>
            <w:tcW w:w="2880" w:type="dxa"/>
            <w:shd w:val="clear" w:color="auto" w:fill="auto"/>
          </w:tcPr>
          <w:p w14:paraId="1C45DE6B" w14:textId="77777777"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b/>
                <w:bCs/>
                <w:i/>
                <w:color w:val="auto"/>
                <w:kern w:val="24"/>
                <w:sz w:val="22"/>
                <w:szCs w:val="22"/>
              </w:rPr>
              <w:t xml:space="preserve">X </w:t>
            </w:r>
            <w:proofErr w:type="spellStart"/>
            <w:r w:rsidRPr="00864B94">
              <w:rPr>
                <w:rFonts w:ascii="Times New Roman" w:eastAsia="Yu Gothic" w:hAnsi="Times New Roman" w:cs="Times New Roman"/>
                <w:b/>
                <w:bCs/>
                <w:i/>
                <w:color w:val="auto"/>
                <w:kern w:val="24"/>
                <w:sz w:val="22"/>
                <w:szCs w:val="22"/>
              </w:rPr>
              <w:t>x</w:t>
            </w:r>
            <w:proofErr w:type="spellEnd"/>
            <w:r w:rsidRPr="00864B94">
              <w:rPr>
                <w:rFonts w:ascii="Times New Roman" w:eastAsia="Yu Gothic" w:hAnsi="Times New Roman" w:cs="Times New Roman"/>
                <w:b/>
                <w:bCs/>
                <w:i/>
                <w:color w:val="auto"/>
                <w:kern w:val="24"/>
                <w:sz w:val="22"/>
                <w:szCs w:val="22"/>
              </w:rPr>
              <w:t xml:space="preserve"> K</w:t>
            </w:r>
          </w:p>
        </w:tc>
      </w:tr>
      <w:tr w:rsidR="00873E8B" w:rsidRPr="00864B94" w14:paraId="0C53FC60" w14:textId="77777777" w:rsidTr="00D94088">
        <w:trPr>
          <w:jc w:val="center"/>
        </w:trPr>
        <w:tc>
          <w:tcPr>
            <w:tcW w:w="2880" w:type="dxa"/>
            <w:shd w:val="clear" w:color="auto" w:fill="auto"/>
          </w:tcPr>
          <w:p w14:paraId="2594FB14" w14:textId="0B3D1997"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RB0</w:t>
            </w:r>
            <m:oMath>
              <m:r>
                <m:rPr>
                  <m:sty m:val="bi"/>
                </m:rPr>
                <w:rPr>
                  <w:rFonts w:ascii="Cambria Math" w:hAnsi="Cambria Math" w:cs="Times New Roman"/>
                  <w:kern w:val="24"/>
                  <w:sz w:val="22"/>
                  <w:szCs w:val="22"/>
                  <w:lang w:val="fr-FR"/>
                </w:rPr>
                <m:t>&lt;</m:t>
              </m:r>
            </m:oMath>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w:t>
            </w:r>
            <w:r w:rsidRPr="00864B94">
              <w:rPr>
                <w:rFonts w:ascii="Times New Roman" w:eastAsia="Yu Gothic" w:hAnsi="Times New Roman" w:cs="Times New Roman"/>
                <w:b/>
                <w:bCs/>
                <w:i/>
                <w:color w:val="auto"/>
                <w:kern w:val="24"/>
                <w:sz w:val="22"/>
                <w:szCs w:val="22"/>
              </w:rPr>
              <w:t xml:space="preserve"> </w:t>
            </w:r>
            <m:oMath>
              <m:r>
                <m:rPr>
                  <m:sty m:val="bi"/>
                </m:rPr>
                <w:rPr>
                  <w:rFonts w:ascii="Cambria Math" w:hAnsi="Cambria Math" w:cs="Times New Roman"/>
                  <w:kern w:val="24"/>
                  <w:sz w:val="22"/>
                  <w:szCs w:val="22"/>
                </w:rPr>
                <m:t>≤</m:t>
              </m:r>
            </m:oMath>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RB1</w:t>
            </w:r>
          </w:p>
        </w:tc>
        <w:tc>
          <w:tcPr>
            <w:tcW w:w="2880" w:type="dxa"/>
            <w:shd w:val="clear" w:color="auto" w:fill="auto"/>
          </w:tcPr>
          <w:p w14:paraId="5F70FAD7" w14:textId="77777777"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i/>
                <w:color w:val="auto"/>
                <w:kern w:val="24"/>
                <w:sz w:val="22"/>
                <w:szCs w:val="22"/>
              </w:rPr>
              <w:t>2x2</w:t>
            </w:r>
          </w:p>
        </w:tc>
      </w:tr>
      <w:tr w:rsidR="00873E8B" w:rsidRPr="00864B94" w14:paraId="0989E16F" w14:textId="77777777" w:rsidTr="00D94088">
        <w:trPr>
          <w:jc w:val="center"/>
        </w:trPr>
        <w:tc>
          <w:tcPr>
            <w:tcW w:w="2880" w:type="dxa"/>
            <w:shd w:val="clear" w:color="auto" w:fill="auto"/>
          </w:tcPr>
          <w:p w14:paraId="0D05A26E" w14:textId="09D89D37"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 xml:space="preserve">RB1 </w:t>
            </w:r>
            <m:oMath>
              <m:r>
                <m:rPr>
                  <m:sty m:val="bi"/>
                </m:rPr>
                <w:rPr>
                  <w:rFonts w:ascii="Cambria Math" w:hAnsi="Cambria Math" w:cs="Times New Roman"/>
                  <w:kern w:val="24"/>
                  <w:sz w:val="22"/>
                  <w:szCs w:val="22"/>
                  <w:lang w:val="fr-FR"/>
                </w:rPr>
                <m:t>&lt;</m:t>
              </m:r>
            </m:oMath>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w:t>
            </w:r>
            <m:oMath>
              <m:r>
                <m:rPr>
                  <m:sty m:val="bi"/>
                </m:rPr>
                <w:rPr>
                  <w:rFonts w:ascii="Cambria Math" w:hAnsi="Cambria Math" w:cs="Times New Roman"/>
                  <w:kern w:val="24"/>
                  <w:sz w:val="22"/>
                  <w:szCs w:val="22"/>
                </w:rPr>
                <m:t>≤</m:t>
              </m:r>
            </m:oMath>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RB2</w:t>
            </w:r>
          </w:p>
        </w:tc>
        <w:tc>
          <w:tcPr>
            <w:tcW w:w="2880" w:type="dxa"/>
            <w:shd w:val="clear" w:color="auto" w:fill="auto"/>
          </w:tcPr>
          <w:p w14:paraId="2C35083D" w14:textId="77777777"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i/>
                <w:color w:val="auto"/>
                <w:kern w:val="24"/>
                <w:sz w:val="22"/>
                <w:szCs w:val="22"/>
              </w:rPr>
              <w:t>2x4</w:t>
            </w:r>
          </w:p>
        </w:tc>
      </w:tr>
      <w:tr w:rsidR="00873E8B" w:rsidRPr="00864B94" w14:paraId="0A5F9D3C" w14:textId="77777777" w:rsidTr="00D94088">
        <w:trPr>
          <w:jc w:val="center"/>
        </w:trPr>
        <w:tc>
          <w:tcPr>
            <w:tcW w:w="2880" w:type="dxa"/>
            <w:shd w:val="clear" w:color="auto" w:fill="auto"/>
          </w:tcPr>
          <w:p w14:paraId="099A0790" w14:textId="672F8639"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RB2</w:t>
            </w:r>
            <m:oMath>
              <m:r>
                <m:rPr>
                  <m:sty m:val="bi"/>
                </m:rPr>
                <w:rPr>
                  <w:rFonts w:ascii="Cambria Math" w:hAnsi="Cambria Math" w:cs="Times New Roman"/>
                  <w:kern w:val="24"/>
                  <w:sz w:val="22"/>
                  <w:szCs w:val="22"/>
                  <w:lang w:val="fr-FR"/>
                </w:rPr>
                <m:t>&lt;</m:t>
              </m:r>
            </m:oMath>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w:t>
            </w:r>
            <m:oMath>
              <m:r>
                <m:rPr>
                  <m:sty m:val="bi"/>
                </m:rPr>
                <w:rPr>
                  <w:rFonts w:ascii="Cambria Math" w:hAnsi="Cambria Math" w:cs="Times New Roman"/>
                  <w:kern w:val="24"/>
                  <w:sz w:val="22"/>
                  <w:szCs w:val="22"/>
                </w:rPr>
                <m:t>≤</m:t>
              </m:r>
            </m:oMath>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RB3</w:t>
            </w:r>
          </w:p>
        </w:tc>
        <w:tc>
          <w:tcPr>
            <w:tcW w:w="2880" w:type="dxa"/>
            <w:shd w:val="clear" w:color="auto" w:fill="auto"/>
          </w:tcPr>
          <w:p w14:paraId="7520E78A" w14:textId="77777777"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i/>
                <w:color w:val="auto"/>
                <w:kern w:val="24"/>
                <w:sz w:val="22"/>
                <w:szCs w:val="22"/>
              </w:rPr>
              <w:t>4x2</w:t>
            </w:r>
          </w:p>
        </w:tc>
      </w:tr>
      <w:tr w:rsidR="00873E8B" w:rsidRPr="00864B94" w14:paraId="3D7F1EB7" w14:textId="77777777" w:rsidTr="00D94088">
        <w:trPr>
          <w:jc w:val="center"/>
        </w:trPr>
        <w:tc>
          <w:tcPr>
            <w:tcW w:w="2880" w:type="dxa"/>
            <w:shd w:val="clear" w:color="auto" w:fill="auto"/>
          </w:tcPr>
          <w:p w14:paraId="111FC344" w14:textId="5F33B2C4"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RB3</w:t>
            </w:r>
            <m:oMath>
              <m:r>
                <m:rPr>
                  <m:sty m:val="bi"/>
                </m:rPr>
                <w:rPr>
                  <w:rFonts w:ascii="Cambria Math" w:hAnsi="Cambria Math" w:cs="Times New Roman"/>
                  <w:kern w:val="24"/>
                  <w:sz w:val="22"/>
                  <w:szCs w:val="22"/>
                  <w:lang w:val="fr-FR"/>
                </w:rPr>
                <m:t>&lt;</m:t>
              </m:r>
            </m:oMath>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w:t>
            </w:r>
            <m:oMath>
              <m:r>
                <m:rPr>
                  <m:sty m:val="bi"/>
                </m:rPr>
                <w:rPr>
                  <w:rFonts w:ascii="Cambria Math" w:hAnsi="Cambria Math" w:cs="Times New Roman"/>
                  <w:kern w:val="24"/>
                  <w:sz w:val="22"/>
                  <w:szCs w:val="22"/>
                </w:rPr>
                <m:t>≤</m:t>
              </m:r>
            </m:oMath>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RB4</w:t>
            </w:r>
          </w:p>
        </w:tc>
        <w:tc>
          <w:tcPr>
            <w:tcW w:w="2880" w:type="dxa"/>
            <w:shd w:val="clear" w:color="auto" w:fill="auto"/>
          </w:tcPr>
          <w:p w14:paraId="0A92D196" w14:textId="77777777"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i/>
                <w:color w:val="auto"/>
                <w:kern w:val="24"/>
                <w:sz w:val="22"/>
                <w:szCs w:val="22"/>
              </w:rPr>
              <w:t>4x4</w:t>
            </w:r>
          </w:p>
        </w:tc>
      </w:tr>
      <w:tr w:rsidR="00873E8B" w:rsidRPr="00864B94" w14:paraId="560A2C95" w14:textId="77777777" w:rsidTr="00D94088">
        <w:trPr>
          <w:jc w:val="center"/>
        </w:trPr>
        <w:tc>
          <w:tcPr>
            <w:tcW w:w="2880" w:type="dxa"/>
            <w:shd w:val="clear" w:color="auto" w:fill="auto"/>
          </w:tcPr>
          <w:p w14:paraId="50CA274C" w14:textId="79D580E2"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b/>
                <w:bCs/>
                <w:i/>
                <w:color w:val="auto"/>
                <w:kern w:val="24"/>
                <w:sz w:val="22"/>
                <w:szCs w:val="22"/>
              </w:rPr>
              <w:t>N</w:t>
            </w:r>
            <w:r w:rsidRPr="00864B94">
              <w:rPr>
                <w:rFonts w:ascii="Times New Roman" w:eastAsia="Yu Gothic" w:hAnsi="Times New Roman" w:cs="Times New Roman"/>
                <w:b/>
                <w:bCs/>
                <w:i/>
                <w:color w:val="auto"/>
                <w:kern w:val="24"/>
                <w:position w:val="-5"/>
                <w:sz w:val="22"/>
                <w:szCs w:val="22"/>
                <w:vertAlign w:val="subscript"/>
              </w:rPr>
              <w:t>RB</w:t>
            </w:r>
            <w:r w:rsidRPr="00864B94">
              <w:rPr>
                <w:rFonts w:ascii="Times New Roman" w:eastAsia="Yu Gothic" w:hAnsi="Times New Roman" w:cs="Times New Roman"/>
                <w:b/>
                <w:bCs/>
                <w:i/>
                <w:color w:val="auto"/>
                <w:kern w:val="24"/>
                <w:sz w:val="22"/>
                <w:szCs w:val="22"/>
              </w:rPr>
              <w:t xml:space="preserve"> </w:t>
            </w:r>
            <m:oMath>
              <m:r>
                <m:rPr>
                  <m:sty m:val="bi"/>
                </m:rPr>
                <w:rPr>
                  <w:rFonts w:ascii="Cambria Math" w:hAnsi="Cambria Math" w:cs="Times New Roman"/>
                  <w:kern w:val="24"/>
                  <w:sz w:val="22"/>
                  <w:szCs w:val="22"/>
                  <w:lang w:val="fr-FR"/>
                </w:rPr>
                <m:t>&gt;</m:t>
              </m:r>
            </m:oMath>
            <w:r w:rsidRPr="00864B94">
              <w:rPr>
                <w:rFonts w:ascii="Times New Roman" w:eastAsia="Yu Gothic" w:hAnsi="Times New Roman" w:cs="Times New Roman"/>
                <w:b/>
                <w:bCs/>
                <w:i/>
                <w:color w:val="auto"/>
                <w:kern w:val="24"/>
                <w:sz w:val="22"/>
                <w:szCs w:val="22"/>
              </w:rPr>
              <w:t xml:space="preserve"> N</w:t>
            </w:r>
            <w:r w:rsidRPr="00864B94">
              <w:rPr>
                <w:rFonts w:ascii="Times New Roman" w:eastAsia="Yu Gothic" w:hAnsi="Times New Roman" w:cs="Times New Roman"/>
                <w:b/>
                <w:bCs/>
                <w:i/>
                <w:color w:val="auto"/>
                <w:kern w:val="24"/>
                <w:position w:val="-5"/>
                <w:sz w:val="22"/>
                <w:szCs w:val="22"/>
                <w:vertAlign w:val="subscript"/>
              </w:rPr>
              <w:t>RB4</w:t>
            </w:r>
          </w:p>
        </w:tc>
        <w:tc>
          <w:tcPr>
            <w:tcW w:w="2880" w:type="dxa"/>
            <w:shd w:val="clear" w:color="auto" w:fill="auto"/>
          </w:tcPr>
          <w:p w14:paraId="7652801F" w14:textId="77777777" w:rsidR="00873E8B" w:rsidRPr="00864B94" w:rsidRDefault="00873E8B" w:rsidP="00D94088">
            <w:pPr>
              <w:pStyle w:val="NormalWeb"/>
              <w:spacing w:before="0" w:beforeAutospacing="0" w:after="0" w:afterAutospacing="0"/>
              <w:ind w:left="0" w:firstLine="400"/>
              <w:jc w:val="center"/>
              <w:textAlignment w:val="center"/>
              <w:rPr>
                <w:rFonts w:ascii="Times New Roman" w:hAnsi="Times New Roman" w:cs="Times New Roman"/>
                <w:i/>
                <w:color w:val="auto"/>
                <w:sz w:val="22"/>
                <w:szCs w:val="22"/>
              </w:rPr>
            </w:pPr>
            <w:r w:rsidRPr="00864B94">
              <w:rPr>
                <w:rFonts w:ascii="Times New Roman" w:eastAsia="Yu Gothic" w:hAnsi="Times New Roman" w:cs="Times New Roman"/>
                <w:i/>
                <w:color w:val="auto"/>
                <w:kern w:val="24"/>
                <w:sz w:val="22"/>
                <w:szCs w:val="22"/>
              </w:rPr>
              <w:t>Yx4</w:t>
            </w:r>
          </w:p>
        </w:tc>
      </w:tr>
    </w:tbl>
    <w:p w14:paraId="5F5D2BC4" w14:textId="77777777" w:rsidR="00873E8B" w:rsidRPr="00864B94" w:rsidRDefault="00873E8B" w:rsidP="00873E8B">
      <w:pPr>
        <w:pStyle w:val="RAN1bullet3"/>
        <w:rPr>
          <w:rFonts w:ascii="Times New Roman" w:hAnsi="Times New Roman"/>
          <w:i/>
          <w:sz w:val="22"/>
          <w:szCs w:val="22"/>
        </w:rPr>
      </w:pPr>
      <w:r w:rsidRPr="00864B94">
        <w:rPr>
          <w:rFonts w:ascii="Times New Roman" w:hAnsi="Times New Roman"/>
          <w:i/>
          <w:sz w:val="22"/>
          <w:szCs w:val="22"/>
        </w:rPr>
        <w:t xml:space="preserve">FFS default UE </w:t>
      </w:r>
      <w:proofErr w:type="spellStart"/>
      <w:r w:rsidRPr="00864B94">
        <w:rPr>
          <w:rFonts w:ascii="Times New Roman" w:hAnsi="Times New Roman"/>
          <w:i/>
          <w:sz w:val="22"/>
          <w:szCs w:val="22"/>
        </w:rPr>
        <w:t>behaviour</w:t>
      </w:r>
      <w:proofErr w:type="spellEnd"/>
      <w:r w:rsidRPr="00864B94">
        <w:rPr>
          <w:rFonts w:ascii="Times New Roman" w:hAnsi="Times New Roman"/>
          <w:i/>
          <w:sz w:val="22"/>
          <w:szCs w:val="22"/>
        </w:rPr>
        <w:t xml:space="preserve"> before RRC configuration, if needed</w:t>
      </w:r>
    </w:p>
    <w:p w14:paraId="1464DDAA" w14:textId="77777777" w:rsidR="00873E8B" w:rsidRPr="00864B94" w:rsidRDefault="00873E8B" w:rsidP="00873E8B">
      <w:pPr>
        <w:pStyle w:val="RAN1bullet3"/>
        <w:rPr>
          <w:rFonts w:ascii="Times New Roman" w:hAnsi="Times New Roman"/>
          <w:i/>
          <w:sz w:val="22"/>
          <w:szCs w:val="22"/>
        </w:rPr>
      </w:pPr>
      <w:r w:rsidRPr="00864B94">
        <w:rPr>
          <w:rFonts w:ascii="Times New Roman" w:hAnsi="Times New Roman"/>
          <w:i/>
          <w:sz w:val="22"/>
          <w:szCs w:val="22"/>
        </w:rPr>
        <w:t>FFS value of Y (if different than 4)</w:t>
      </w:r>
    </w:p>
    <w:p w14:paraId="7C9885F7" w14:textId="77777777" w:rsidR="00873E8B" w:rsidRPr="00864B94" w:rsidRDefault="00873E8B" w:rsidP="00873E8B">
      <w:pPr>
        <w:pStyle w:val="RAN1bullet3"/>
        <w:rPr>
          <w:rFonts w:ascii="Times New Roman" w:hAnsi="Times New Roman"/>
          <w:i/>
          <w:sz w:val="22"/>
          <w:szCs w:val="22"/>
        </w:rPr>
      </w:pPr>
      <w:r w:rsidRPr="00864B94">
        <w:rPr>
          <w:rFonts w:ascii="Times New Roman" w:hAnsi="Times New Roman"/>
          <w:i/>
          <w:sz w:val="22"/>
          <w:szCs w:val="22"/>
        </w:rPr>
        <w:t>FFS whether thresholds are MCS dependent</w:t>
      </w:r>
    </w:p>
    <w:p w14:paraId="02585250" w14:textId="77777777" w:rsidR="00873E8B" w:rsidRPr="00864B94" w:rsidRDefault="00873E8B" w:rsidP="00873E8B">
      <w:pPr>
        <w:pStyle w:val="RAN1bullet3"/>
        <w:rPr>
          <w:rFonts w:ascii="Times New Roman" w:hAnsi="Times New Roman"/>
          <w:i/>
          <w:sz w:val="22"/>
          <w:szCs w:val="22"/>
        </w:rPr>
      </w:pPr>
      <w:r w:rsidRPr="00864B94">
        <w:rPr>
          <w:rFonts w:ascii="Times New Roman" w:hAnsi="Times New Roman"/>
          <w:i/>
          <w:sz w:val="22"/>
          <w:szCs w:val="22"/>
        </w:rPr>
        <w:t>Note: N</w:t>
      </w:r>
      <w:r w:rsidRPr="00864B94">
        <w:rPr>
          <w:rFonts w:ascii="Times New Roman" w:hAnsi="Times New Roman"/>
          <w:i/>
          <w:sz w:val="22"/>
          <w:szCs w:val="22"/>
          <w:vertAlign w:val="subscript"/>
        </w:rPr>
        <w:t>RB0</w:t>
      </w:r>
      <w:r w:rsidRPr="00864B94">
        <w:rPr>
          <w:rFonts w:ascii="Times New Roman" w:hAnsi="Times New Roman"/>
          <w:i/>
          <w:sz w:val="22"/>
          <w:szCs w:val="22"/>
        </w:rPr>
        <w:t xml:space="preserve"> can be equal to 0; when N</w:t>
      </w:r>
      <w:r w:rsidRPr="00864B94">
        <w:rPr>
          <w:rFonts w:ascii="Times New Roman" w:hAnsi="Times New Roman"/>
          <w:i/>
          <w:sz w:val="22"/>
          <w:szCs w:val="22"/>
          <w:vertAlign w:val="subscript"/>
        </w:rPr>
        <w:t>RB0</w:t>
      </w:r>
      <w:r w:rsidRPr="00864B94">
        <w:rPr>
          <w:rFonts w:ascii="Times New Roman" w:hAnsi="Times New Roman"/>
          <w:i/>
          <w:sz w:val="22"/>
          <w:szCs w:val="22"/>
        </w:rPr>
        <w:t xml:space="preserve"> is larger than 0, no PTRS is present for allocations less than or equal to N</w:t>
      </w:r>
      <w:r w:rsidRPr="00864B94">
        <w:rPr>
          <w:rFonts w:ascii="Times New Roman" w:hAnsi="Times New Roman"/>
          <w:i/>
          <w:sz w:val="22"/>
          <w:szCs w:val="22"/>
          <w:vertAlign w:val="subscript"/>
        </w:rPr>
        <w:t>RB0</w:t>
      </w:r>
    </w:p>
    <w:p w14:paraId="115A8B07" w14:textId="77777777" w:rsidR="00873E8B" w:rsidRPr="00864B94" w:rsidRDefault="00873E8B" w:rsidP="00873E8B">
      <w:pPr>
        <w:pStyle w:val="RAN1bullet3"/>
        <w:rPr>
          <w:rFonts w:ascii="Times New Roman" w:hAnsi="Times New Roman"/>
          <w:i/>
          <w:sz w:val="22"/>
          <w:szCs w:val="22"/>
        </w:rPr>
      </w:pPr>
      <w:r w:rsidRPr="00864B94">
        <w:rPr>
          <w:rFonts w:ascii="Times New Roman" w:hAnsi="Times New Roman"/>
          <w:i/>
          <w:sz w:val="22"/>
          <w:szCs w:val="22"/>
        </w:rPr>
        <w:t xml:space="preserve">Note: The use of a specific pattern can be disabled by setting </w:t>
      </w:r>
      <w:proofErr w:type="spellStart"/>
      <w:r w:rsidRPr="00864B94">
        <w:rPr>
          <w:rFonts w:ascii="Times New Roman" w:hAnsi="Times New Roman"/>
          <w:i/>
          <w:sz w:val="22"/>
          <w:szCs w:val="22"/>
        </w:rPr>
        <w:t>N</w:t>
      </w:r>
      <w:r w:rsidRPr="00864B94">
        <w:rPr>
          <w:rFonts w:ascii="Times New Roman" w:hAnsi="Times New Roman"/>
          <w:i/>
          <w:sz w:val="22"/>
          <w:szCs w:val="22"/>
          <w:vertAlign w:val="subscript"/>
        </w:rPr>
        <w:t>RBi</w:t>
      </w:r>
      <w:proofErr w:type="spellEnd"/>
      <w:r w:rsidRPr="00864B94">
        <w:rPr>
          <w:rFonts w:ascii="Times New Roman" w:hAnsi="Times New Roman"/>
          <w:i/>
          <w:sz w:val="22"/>
          <w:szCs w:val="22"/>
        </w:rPr>
        <w:t>=N</w:t>
      </w:r>
      <w:r w:rsidRPr="00864B94">
        <w:rPr>
          <w:rFonts w:ascii="Times New Roman" w:hAnsi="Times New Roman"/>
          <w:i/>
          <w:sz w:val="22"/>
          <w:szCs w:val="22"/>
          <w:vertAlign w:val="subscript"/>
        </w:rPr>
        <w:t>RBi+1</w:t>
      </w:r>
      <w:r w:rsidRPr="00864B94">
        <w:rPr>
          <w:rFonts w:ascii="Times New Roman" w:hAnsi="Times New Roman"/>
          <w:i/>
          <w:sz w:val="22"/>
          <w:szCs w:val="22"/>
        </w:rPr>
        <w:t xml:space="preserve"> on the corresponding line in the previous table</w:t>
      </w:r>
    </w:p>
    <w:p w14:paraId="5994355B" w14:textId="77777777" w:rsidR="00873E8B" w:rsidRPr="00864B94" w:rsidRDefault="00873E8B" w:rsidP="00873E8B">
      <w:pPr>
        <w:pStyle w:val="RAN1bullet2"/>
        <w:rPr>
          <w:rFonts w:ascii="Times New Roman" w:hAnsi="Times New Roman"/>
          <w:i/>
          <w:sz w:val="22"/>
          <w:szCs w:val="22"/>
        </w:rPr>
      </w:pPr>
      <w:r w:rsidRPr="00864B94">
        <w:rPr>
          <w:rFonts w:ascii="Times New Roman" w:hAnsi="Times New Roman"/>
          <w:i/>
          <w:sz w:val="22"/>
          <w:szCs w:val="22"/>
        </w:rPr>
        <w:lastRenderedPageBreak/>
        <w:t>Possible PTRS presence/absence is configured through an RRC parameter « </w:t>
      </w:r>
      <w:r w:rsidRPr="00864B94">
        <w:rPr>
          <w:rFonts w:ascii="Times New Roman" w:hAnsi="Times New Roman"/>
          <w:i/>
          <w:iCs/>
          <w:sz w:val="22"/>
          <w:szCs w:val="22"/>
        </w:rPr>
        <w:t>UL-PTRS-present-transform-precoding</w:t>
      </w:r>
      <w:r w:rsidRPr="00864B94">
        <w:rPr>
          <w:rFonts w:ascii="Times New Roman" w:hAnsi="Times New Roman"/>
          <w:i/>
          <w:sz w:val="22"/>
          <w:szCs w:val="22"/>
        </w:rPr>
        <w:t xml:space="preserve"> » </w:t>
      </w:r>
    </w:p>
    <w:p w14:paraId="25CFBC2D" w14:textId="77777777" w:rsidR="00873E8B" w:rsidRPr="00864B94" w:rsidRDefault="00873E8B" w:rsidP="00873E8B">
      <w:pPr>
        <w:pStyle w:val="RAN1bullet2"/>
        <w:rPr>
          <w:rFonts w:ascii="Times New Roman" w:hAnsi="Times New Roman"/>
          <w:i/>
          <w:sz w:val="22"/>
          <w:szCs w:val="22"/>
        </w:rPr>
      </w:pPr>
      <w:r w:rsidRPr="00864B94">
        <w:rPr>
          <w:rFonts w:ascii="Times New Roman" w:hAnsi="Times New Roman"/>
          <w:i/>
          <w:sz w:val="22"/>
          <w:szCs w:val="22"/>
        </w:rPr>
        <w:t>Time-domain PTRS density is configured by an RRC parameter « UL-PTRS-time-density-transform-precoding » where supported time densities are L_{PT-RS}={1,2}</w:t>
      </w:r>
    </w:p>
    <w:p w14:paraId="2D72D534" w14:textId="77777777" w:rsidR="00873E8B" w:rsidRPr="00864B94" w:rsidRDefault="00873E8B" w:rsidP="00873E8B">
      <w:pPr>
        <w:pStyle w:val="RAN1bullet3"/>
        <w:rPr>
          <w:rFonts w:ascii="Times New Roman" w:hAnsi="Times New Roman"/>
          <w:i/>
          <w:sz w:val="22"/>
          <w:szCs w:val="22"/>
        </w:rPr>
      </w:pPr>
      <w:r w:rsidRPr="00864B94">
        <w:rPr>
          <w:rFonts w:ascii="Times New Roman" w:hAnsi="Times New Roman"/>
          <w:i/>
          <w:sz w:val="22"/>
          <w:szCs w:val="22"/>
        </w:rPr>
        <w:t>Note: Time-domain pattern depends on DM-RS positions using the same principle as agreed for CP-OFDM PTRS mapping</w:t>
      </w:r>
    </w:p>
    <w:p w14:paraId="2969F0FA" w14:textId="77777777" w:rsidR="00873E8B" w:rsidRPr="00864B94" w:rsidRDefault="00873E8B" w:rsidP="00873E8B">
      <w:pPr>
        <w:pStyle w:val="RAN1bullet1"/>
        <w:rPr>
          <w:rFonts w:ascii="Times New Roman" w:hAnsi="Times New Roman"/>
          <w:i/>
          <w:sz w:val="22"/>
          <w:szCs w:val="22"/>
          <w:lang w:val="en-US"/>
        </w:rPr>
      </w:pPr>
      <w:r w:rsidRPr="00864B94">
        <w:rPr>
          <w:rFonts w:ascii="Times New Roman" w:hAnsi="Times New Roman"/>
          <w:i/>
          <w:sz w:val="22"/>
          <w:szCs w:val="22"/>
        </w:rPr>
        <w:t>FFS: Whether to introduce (K=1, X=16) and the impacts on existing design. If supported, K={1,2,4} is supported and the following applies</w:t>
      </w:r>
    </w:p>
    <w:p w14:paraId="604E6C6D" w14:textId="77777777" w:rsidR="00873E8B" w:rsidRPr="00864B94" w:rsidRDefault="00873E8B" w:rsidP="00873E8B">
      <w:pPr>
        <w:pStyle w:val="RAN1bullet2"/>
        <w:rPr>
          <w:rFonts w:ascii="Times New Roman" w:hAnsi="Times New Roman"/>
          <w:i/>
          <w:sz w:val="22"/>
          <w:szCs w:val="22"/>
        </w:rPr>
      </w:pPr>
      <w:r w:rsidRPr="00864B94">
        <w:rPr>
          <w:rFonts w:ascii="Times New Roman" w:hAnsi="Times New Roman"/>
          <w:i/>
          <w:sz w:val="22"/>
          <w:szCs w:val="22"/>
        </w:rPr>
        <w:t>The samples in DFT domain are divided in X intervals, and the chunks (K=1) are located in the middle of each interval</w:t>
      </w:r>
    </w:p>
    <w:p w14:paraId="3BA287FC" w14:textId="682C28F5" w:rsidR="00873E8B" w:rsidRPr="00864B94" w:rsidRDefault="00873E8B" w:rsidP="00873E8B">
      <w:pPr>
        <w:pStyle w:val="RAN1bullet2"/>
        <w:rPr>
          <w:rFonts w:ascii="Times New Roman" w:hAnsi="Times New Roman"/>
          <w:i/>
          <w:sz w:val="22"/>
          <w:szCs w:val="22"/>
        </w:rPr>
      </w:pPr>
      <w:r w:rsidRPr="00864B94">
        <w:rPr>
          <w:rFonts w:ascii="Times New Roman" w:hAnsi="Times New Roman"/>
          <w:i/>
          <w:sz w:val="22"/>
          <w:szCs w:val="22"/>
        </w:rPr>
        <w:t>(K=1, X=16) applies when N</w:t>
      </w:r>
      <w:r w:rsidRPr="00864B94">
        <w:rPr>
          <w:rFonts w:ascii="Times New Roman" w:hAnsi="Times New Roman"/>
          <w:i/>
          <w:sz w:val="22"/>
          <w:szCs w:val="22"/>
          <w:vertAlign w:val="subscript"/>
        </w:rPr>
        <w:t>RB4</w:t>
      </w:r>
      <w:r w:rsidRPr="00864B94">
        <w:rPr>
          <w:rFonts w:ascii="Times New Roman" w:hAnsi="Times New Roman"/>
          <w:i/>
          <w:sz w:val="22"/>
          <w:szCs w:val="22"/>
        </w:rPr>
        <w:t>&lt;N</w:t>
      </w:r>
      <w:r w:rsidRPr="00864B94">
        <w:rPr>
          <w:rFonts w:ascii="Times New Roman" w:hAnsi="Times New Roman"/>
          <w:i/>
          <w:sz w:val="22"/>
          <w:szCs w:val="22"/>
          <w:vertAlign w:val="subscript"/>
        </w:rPr>
        <w:t>RB</w:t>
      </w:r>
      <w:r w:rsidRPr="00864B94">
        <w:rPr>
          <w:rFonts w:ascii="Times New Roman" w:hAnsi="Times New Roman"/>
          <w:i/>
          <w:sz w:val="22"/>
          <w:szCs w:val="22"/>
        </w:rPr>
        <w:t xml:space="preserve"> </w:t>
      </w:r>
      <m:oMath>
        <m:r>
          <w:rPr>
            <w:rFonts w:ascii="Cambria Math" w:eastAsia="Malgun Gothic" w:hAnsi="Cambria Math"/>
            <w:color w:val="000000"/>
            <w:kern w:val="24"/>
            <w:sz w:val="22"/>
            <w:szCs w:val="22"/>
            <w:lang w:eastAsia="ko-KR"/>
          </w:rPr>
          <m:t>≤</m:t>
        </m:r>
      </m:oMath>
      <w:r w:rsidRPr="00864B94">
        <w:rPr>
          <w:rFonts w:ascii="Times New Roman" w:hAnsi="Times New Roman"/>
          <w:i/>
          <w:sz w:val="22"/>
          <w:szCs w:val="22"/>
        </w:rPr>
        <w:t>N</w:t>
      </w:r>
      <w:r w:rsidRPr="00864B94">
        <w:rPr>
          <w:rFonts w:ascii="Times New Roman" w:hAnsi="Times New Roman"/>
          <w:i/>
          <w:sz w:val="22"/>
          <w:szCs w:val="22"/>
          <w:vertAlign w:val="subscript"/>
        </w:rPr>
        <w:t>RB5</w:t>
      </w:r>
      <w:r w:rsidRPr="00864B94">
        <w:rPr>
          <w:rFonts w:ascii="Times New Roman" w:hAnsi="Times New Roman"/>
          <w:i/>
          <w:sz w:val="22"/>
          <w:szCs w:val="22"/>
        </w:rPr>
        <w:t>, and Yx4 applies for N</w:t>
      </w:r>
      <w:r w:rsidRPr="00864B94">
        <w:rPr>
          <w:rFonts w:ascii="Times New Roman" w:hAnsi="Times New Roman"/>
          <w:i/>
          <w:sz w:val="22"/>
          <w:szCs w:val="22"/>
          <w:vertAlign w:val="subscript"/>
        </w:rPr>
        <w:t>RB</w:t>
      </w:r>
      <w:r w:rsidRPr="00864B94">
        <w:rPr>
          <w:rFonts w:ascii="Times New Roman" w:hAnsi="Times New Roman"/>
          <w:i/>
          <w:sz w:val="22"/>
          <w:szCs w:val="22"/>
        </w:rPr>
        <w:t xml:space="preserve"> </w:t>
      </w:r>
      <m:oMath>
        <m:r>
          <m:rPr>
            <m:sty m:val="bi"/>
          </m:rPr>
          <w:rPr>
            <w:rFonts w:ascii="Cambria Math" w:eastAsia="Malgun Gothic" w:hAnsi="Cambria Math"/>
            <w:color w:val="000000"/>
            <w:kern w:val="24"/>
            <w:sz w:val="22"/>
            <w:szCs w:val="22"/>
            <w:lang w:val="fr-FR" w:eastAsia="ko-KR"/>
          </w:rPr>
          <m:t>&gt;</m:t>
        </m:r>
      </m:oMath>
      <w:r w:rsidRPr="00864B94">
        <w:rPr>
          <w:rFonts w:ascii="Times New Roman" w:hAnsi="Times New Roman"/>
          <w:i/>
          <w:sz w:val="22"/>
          <w:szCs w:val="22"/>
        </w:rPr>
        <w:t xml:space="preserve"> N</w:t>
      </w:r>
      <w:r w:rsidRPr="00864B94">
        <w:rPr>
          <w:rFonts w:ascii="Times New Roman" w:hAnsi="Times New Roman"/>
          <w:i/>
          <w:sz w:val="22"/>
          <w:szCs w:val="22"/>
          <w:vertAlign w:val="subscript"/>
        </w:rPr>
        <w:t>RB5</w:t>
      </w:r>
    </w:p>
    <w:p w14:paraId="7F1055B0" w14:textId="77777777" w:rsidR="00873E8B" w:rsidRDefault="00873E8B" w:rsidP="00A47F98">
      <w:pPr>
        <w:ind w:firstLine="284"/>
        <w:jc w:val="both"/>
        <w:rPr>
          <w:sz w:val="22"/>
          <w:szCs w:val="22"/>
          <w:lang w:val="en-US" w:eastAsia="zh-CN"/>
        </w:rPr>
      </w:pPr>
    </w:p>
    <w:p w14:paraId="344A0F72" w14:textId="57EED5DE" w:rsidR="00A47F98" w:rsidRPr="00054B8F" w:rsidRDefault="00A47F98" w:rsidP="00A47F98">
      <w:pPr>
        <w:ind w:firstLine="284"/>
        <w:jc w:val="both"/>
        <w:rPr>
          <w:sz w:val="22"/>
          <w:szCs w:val="22"/>
          <w:lang w:eastAsia="zh-CN"/>
        </w:rPr>
      </w:pPr>
      <w:r w:rsidRPr="00054B8F">
        <w:rPr>
          <w:sz w:val="22"/>
          <w:szCs w:val="22"/>
          <w:lang w:eastAsia="zh-CN"/>
        </w:rPr>
        <w:t>In this contribution, we provide some discussion</w:t>
      </w:r>
      <w:r w:rsidR="00CE4156" w:rsidRPr="00054B8F">
        <w:rPr>
          <w:sz w:val="22"/>
          <w:szCs w:val="22"/>
          <w:lang w:eastAsia="zh-CN"/>
        </w:rPr>
        <w:t xml:space="preserve"> on the </w:t>
      </w:r>
      <w:r w:rsidR="00B31955" w:rsidRPr="00054B8F">
        <w:rPr>
          <w:sz w:val="22"/>
          <w:szCs w:val="22"/>
          <w:lang w:eastAsia="zh-CN"/>
        </w:rPr>
        <w:t xml:space="preserve">remaining issues of </w:t>
      </w:r>
      <w:r w:rsidR="00CE4156" w:rsidRPr="00054B8F">
        <w:rPr>
          <w:sz w:val="22"/>
          <w:szCs w:val="22"/>
          <w:lang w:eastAsia="zh-CN"/>
        </w:rPr>
        <w:t xml:space="preserve">PT-RS for CP-OFDM </w:t>
      </w:r>
      <w:r w:rsidR="00054B8F" w:rsidRPr="00054B8F">
        <w:rPr>
          <w:sz w:val="22"/>
          <w:szCs w:val="22"/>
          <w:lang w:eastAsia="zh-CN"/>
        </w:rPr>
        <w:t xml:space="preserve">and DFT-s-OFDM </w:t>
      </w:r>
      <w:r w:rsidR="00CE4156" w:rsidRPr="00054B8F">
        <w:rPr>
          <w:sz w:val="22"/>
          <w:szCs w:val="22"/>
          <w:lang w:eastAsia="zh-CN"/>
        </w:rPr>
        <w:t>waveform</w:t>
      </w:r>
      <w:r w:rsidR="00B31955" w:rsidRPr="00054B8F">
        <w:rPr>
          <w:sz w:val="22"/>
          <w:szCs w:val="22"/>
          <w:lang w:eastAsia="zh-CN"/>
        </w:rPr>
        <w:t xml:space="preserve"> </w:t>
      </w:r>
      <w:r w:rsidR="00864A88" w:rsidRPr="00054B8F">
        <w:rPr>
          <w:sz w:val="22"/>
          <w:szCs w:val="22"/>
          <w:lang w:eastAsia="zh-CN"/>
        </w:rPr>
        <w:t>including</w:t>
      </w:r>
      <w:r w:rsidR="00B31955" w:rsidRPr="00054B8F">
        <w:rPr>
          <w:sz w:val="22"/>
          <w:szCs w:val="22"/>
          <w:lang w:eastAsia="zh-CN"/>
        </w:rPr>
        <w:t xml:space="preserve"> </w:t>
      </w:r>
      <w:r w:rsidR="00873E8B">
        <w:rPr>
          <w:sz w:val="22"/>
          <w:szCs w:val="22"/>
          <w:lang w:eastAsia="zh-CN"/>
        </w:rPr>
        <w:t>association table definition, adaptive HARQ support, CSI feedback and PT-RS sequence</w:t>
      </w:r>
      <w:r w:rsidRPr="00054B8F">
        <w:rPr>
          <w:sz w:val="22"/>
          <w:szCs w:val="22"/>
          <w:lang w:eastAsia="zh-CN"/>
        </w:rPr>
        <w:t>.</w:t>
      </w:r>
    </w:p>
    <w:p w14:paraId="183F5AD7" w14:textId="0A5A10A6" w:rsidR="00A47F98" w:rsidRPr="00054B8F" w:rsidRDefault="007B6575" w:rsidP="00A47F98">
      <w:pPr>
        <w:pStyle w:val="Heading1"/>
        <w:numPr>
          <w:ilvl w:val="0"/>
          <w:numId w:val="2"/>
        </w:numPr>
        <w:spacing w:before="120" w:after="60"/>
        <w:jc w:val="both"/>
        <w:rPr>
          <w:rFonts w:ascii="Times New Roman" w:hAnsi="Times New Roman"/>
          <w:lang w:val="en-US"/>
        </w:rPr>
      </w:pPr>
      <w:r>
        <w:rPr>
          <w:rFonts w:ascii="Times New Roman" w:hAnsi="Times New Roman"/>
          <w:lang w:val="en-US"/>
        </w:rPr>
        <w:t>PT-RS for CP-OFDM</w:t>
      </w:r>
    </w:p>
    <w:p w14:paraId="1966BBBC" w14:textId="4CD2DA3C" w:rsidR="00A47F98" w:rsidRPr="00054B8F" w:rsidRDefault="00864A88" w:rsidP="00054B8F">
      <w:pPr>
        <w:pStyle w:val="Heading2"/>
        <w:spacing w:before="0" w:afterLines="50" w:after="120" w:line="240" w:lineRule="auto"/>
        <w:rPr>
          <w:rFonts w:ascii="Times New Roman" w:hAnsi="Times New Roman" w:cs="Times New Roman"/>
          <w:sz w:val="24"/>
          <w:lang w:eastAsia="zh-CN"/>
        </w:rPr>
      </w:pPr>
      <w:r w:rsidRPr="00054B8F">
        <w:rPr>
          <w:rFonts w:ascii="Times New Roman" w:hAnsi="Times New Roman" w:cs="Times New Roman"/>
          <w:sz w:val="24"/>
          <w:lang w:eastAsia="zh-CN"/>
        </w:rPr>
        <w:t xml:space="preserve">2.1 </w:t>
      </w:r>
      <w:r w:rsidR="00054B8F" w:rsidRPr="00054B8F">
        <w:rPr>
          <w:rFonts w:ascii="Times New Roman" w:hAnsi="Times New Roman" w:cs="Times New Roman"/>
          <w:sz w:val="24"/>
          <w:lang w:eastAsia="zh-CN"/>
        </w:rPr>
        <w:t>Association table definition</w:t>
      </w:r>
    </w:p>
    <w:p w14:paraId="7FE8D16D" w14:textId="2AEEC38D" w:rsidR="00986BD5" w:rsidRDefault="00054971" w:rsidP="00A47F98">
      <w:pPr>
        <w:ind w:firstLine="284"/>
        <w:jc w:val="both"/>
        <w:rPr>
          <w:sz w:val="22"/>
          <w:szCs w:val="22"/>
          <w:lang w:eastAsia="zh-CN"/>
        </w:rPr>
      </w:pPr>
      <w:r w:rsidRPr="00054B8F">
        <w:rPr>
          <w:sz w:val="22"/>
          <w:szCs w:val="22"/>
          <w:lang w:eastAsia="zh-CN"/>
        </w:rPr>
        <w:t xml:space="preserve">It has been agreed that the </w:t>
      </w:r>
      <w:r w:rsidR="00873E8B">
        <w:rPr>
          <w:sz w:val="22"/>
          <w:szCs w:val="22"/>
          <w:lang w:eastAsia="zh-CN"/>
        </w:rPr>
        <w:t>threshold of the pre-defined table are the same before the UE receives the RRC configuration</w:t>
      </w:r>
      <w:r w:rsidRPr="00054B8F">
        <w:rPr>
          <w:sz w:val="22"/>
          <w:szCs w:val="22"/>
          <w:lang w:eastAsia="zh-CN"/>
        </w:rPr>
        <w:t xml:space="preserve">. </w:t>
      </w:r>
      <w:r w:rsidR="00873E8B">
        <w:rPr>
          <w:sz w:val="22"/>
          <w:szCs w:val="22"/>
          <w:lang w:eastAsia="zh-CN"/>
        </w:rPr>
        <w:t>Initially it is not easy to judge the phase noise model of each UE, and it is better that the PT-RS is always-on. Hence the default MCS threshold should be 0 and the default bandwidth threshold should be 1 RB.</w:t>
      </w:r>
      <w:r w:rsidR="00EB2E8E" w:rsidRPr="00054B8F">
        <w:rPr>
          <w:sz w:val="22"/>
          <w:szCs w:val="22"/>
          <w:lang w:eastAsia="zh-CN"/>
        </w:rPr>
        <w:t xml:space="preserve"> </w:t>
      </w:r>
      <w:r w:rsidR="00986BD5">
        <w:rPr>
          <w:sz w:val="22"/>
          <w:szCs w:val="22"/>
          <w:lang w:eastAsia="zh-CN"/>
        </w:rPr>
        <w:t>Further in the time domain table, the MCS=28 should be the upper threshold, since the MCS = {29, 30, 31} could have lower coding rate and modulation order.</w:t>
      </w:r>
    </w:p>
    <w:p w14:paraId="1227C3BC" w14:textId="21B73E3B" w:rsidR="006B26E3" w:rsidRDefault="00986BD5" w:rsidP="00A47F98">
      <w:pPr>
        <w:ind w:firstLine="284"/>
        <w:jc w:val="both"/>
        <w:rPr>
          <w:sz w:val="22"/>
          <w:szCs w:val="22"/>
          <w:lang w:eastAsia="zh-CN"/>
        </w:rPr>
      </w:pPr>
      <w:r>
        <w:rPr>
          <w:sz w:val="22"/>
          <w:szCs w:val="22"/>
          <w:lang w:eastAsia="zh-CN"/>
        </w:rPr>
        <w:t>Further, there are 2 MCS tables defined, there may be some MCS mismatch when determining the PT-RS pattern. The following two options can be used to solve this issue.</w:t>
      </w:r>
    </w:p>
    <w:p w14:paraId="0DDB2C30" w14:textId="4BF6294E" w:rsidR="00986BD5" w:rsidRDefault="00986BD5" w:rsidP="00986BD5">
      <w:pPr>
        <w:pStyle w:val="ListParagraph"/>
        <w:numPr>
          <w:ilvl w:val="0"/>
          <w:numId w:val="38"/>
        </w:numPr>
        <w:ind w:firstLineChars="0"/>
        <w:jc w:val="both"/>
        <w:rPr>
          <w:sz w:val="22"/>
          <w:szCs w:val="22"/>
          <w:lang w:eastAsia="zh-CN"/>
        </w:rPr>
      </w:pPr>
      <w:r>
        <w:rPr>
          <w:sz w:val="22"/>
          <w:szCs w:val="22"/>
          <w:lang w:eastAsia="zh-CN"/>
        </w:rPr>
        <w:t>O</w:t>
      </w:r>
      <w:r>
        <w:rPr>
          <w:rFonts w:hint="eastAsia"/>
          <w:sz w:val="22"/>
          <w:szCs w:val="22"/>
          <w:lang w:eastAsia="zh-CN"/>
        </w:rPr>
        <w:t xml:space="preserve">ption </w:t>
      </w:r>
      <w:r>
        <w:rPr>
          <w:sz w:val="22"/>
          <w:szCs w:val="22"/>
          <w:lang w:eastAsia="zh-CN"/>
        </w:rPr>
        <w:t>1: Define two PT-RS time domain density table</w:t>
      </w:r>
    </w:p>
    <w:p w14:paraId="10F5292B" w14:textId="698AE334" w:rsidR="00986BD5" w:rsidRPr="00986BD5" w:rsidRDefault="00986BD5" w:rsidP="00986BD5">
      <w:pPr>
        <w:pStyle w:val="ListParagraph"/>
        <w:numPr>
          <w:ilvl w:val="0"/>
          <w:numId w:val="38"/>
        </w:numPr>
        <w:ind w:firstLineChars="0"/>
        <w:jc w:val="both"/>
        <w:rPr>
          <w:sz w:val="22"/>
          <w:szCs w:val="22"/>
          <w:lang w:eastAsia="zh-CN"/>
        </w:rPr>
      </w:pPr>
      <w:r>
        <w:rPr>
          <w:sz w:val="22"/>
          <w:szCs w:val="22"/>
          <w:lang w:eastAsia="zh-CN"/>
        </w:rPr>
        <w:t>Option 2: Reconfigure the MCS threshold when the MCS table is switched</w:t>
      </w:r>
    </w:p>
    <w:p w14:paraId="3D9B71DF" w14:textId="6A67AF2A" w:rsidR="00986BD5" w:rsidRDefault="00986BD5" w:rsidP="007B6575">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option 2, the MCS threshold should always be configured when the MCS table is switched, which may increase the control signalling overhead. Hence option 1 should be supported, with regard to signalling overhead reduction.</w:t>
      </w:r>
    </w:p>
    <w:p w14:paraId="65FAC5EB" w14:textId="77777777" w:rsidR="00A20B64" w:rsidRPr="00986BD5" w:rsidRDefault="00A20B64" w:rsidP="00A20B64">
      <w:pPr>
        <w:ind w:firstLine="284"/>
        <w:jc w:val="both"/>
        <w:rPr>
          <w:b/>
          <w:i/>
          <w:sz w:val="22"/>
          <w:szCs w:val="22"/>
          <w:lang w:eastAsia="zh-CN"/>
        </w:rPr>
      </w:pPr>
      <w:r w:rsidRPr="00986BD5">
        <w:rPr>
          <w:b/>
          <w:i/>
          <w:sz w:val="22"/>
          <w:szCs w:val="22"/>
          <w:lang w:eastAsia="zh-CN"/>
        </w:rPr>
        <w:t>P</w:t>
      </w:r>
      <w:r w:rsidRPr="00986BD5">
        <w:rPr>
          <w:rFonts w:hint="eastAsia"/>
          <w:b/>
          <w:i/>
          <w:sz w:val="22"/>
          <w:szCs w:val="22"/>
          <w:lang w:eastAsia="zh-CN"/>
        </w:rPr>
        <w:t>roposal</w:t>
      </w:r>
      <w:r w:rsidRPr="00986BD5">
        <w:rPr>
          <w:b/>
          <w:i/>
          <w:sz w:val="22"/>
          <w:szCs w:val="22"/>
          <w:lang w:eastAsia="zh-CN"/>
        </w:rPr>
        <w:t xml:space="preserve"> 1: In the association table, the default MCS threshold </w:t>
      </w:r>
      <w:r>
        <w:rPr>
          <w:b/>
          <w:i/>
          <w:sz w:val="22"/>
          <w:szCs w:val="22"/>
          <w:lang w:eastAsia="zh-CN"/>
        </w:rPr>
        <w:t xml:space="preserve">ptrs-MCS1 </w:t>
      </w:r>
      <w:r w:rsidRPr="00986BD5">
        <w:rPr>
          <w:b/>
          <w:i/>
          <w:sz w:val="22"/>
          <w:szCs w:val="22"/>
          <w:lang w:eastAsia="zh-CN"/>
        </w:rPr>
        <w:t xml:space="preserve">should be 0 and the default bandwidth threshold </w:t>
      </w:r>
      <w:r w:rsidRPr="00A20B64">
        <w:rPr>
          <w:b/>
          <w:i/>
          <w:sz w:val="22"/>
          <w:szCs w:val="22"/>
          <w:lang w:eastAsia="zh-CN"/>
        </w:rPr>
        <w:t>N</w:t>
      </w:r>
      <w:r w:rsidRPr="00A20B64">
        <w:rPr>
          <w:b/>
          <w:i/>
          <w:sz w:val="22"/>
          <w:szCs w:val="22"/>
          <w:vertAlign w:val="subscript"/>
          <w:lang w:eastAsia="zh-CN"/>
        </w:rPr>
        <w:t>RB0</w:t>
      </w:r>
      <w:r>
        <w:rPr>
          <w:b/>
          <w:i/>
          <w:sz w:val="22"/>
          <w:szCs w:val="22"/>
          <w:lang w:eastAsia="zh-CN"/>
        </w:rPr>
        <w:t xml:space="preserve"> </w:t>
      </w:r>
      <w:r w:rsidRPr="00986BD5">
        <w:rPr>
          <w:b/>
          <w:i/>
          <w:sz w:val="22"/>
          <w:szCs w:val="22"/>
          <w:lang w:eastAsia="zh-CN"/>
        </w:rPr>
        <w:t xml:space="preserve">should be </w:t>
      </w:r>
      <w:r>
        <w:rPr>
          <w:b/>
          <w:i/>
          <w:sz w:val="22"/>
          <w:szCs w:val="22"/>
          <w:lang w:eastAsia="zh-CN"/>
        </w:rPr>
        <w:t>0</w:t>
      </w:r>
      <w:r w:rsidRPr="00986BD5">
        <w:rPr>
          <w:b/>
          <w:i/>
          <w:sz w:val="22"/>
          <w:szCs w:val="22"/>
          <w:lang w:eastAsia="zh-CN"/>
        </w:rPr>
        <w:t xml:space="preserve"> RB</w:t>
      </w:r>
      <w:r>
        <w:rPr>
          <w:b/>
          <w:i/>
          <w:sz w:val="22"/>
          <w:szCs w:val="22"/>
          <w:lang w:eastAsia="zh-CN"/>
        </w:rPr>
        <w:t xml:space="preserve">; in PT-RS time domain density table, </w:t>
      </w:r>
      <w:r w:rsidRPr="00D94088">
        <w:rPr>
          <w:b/>
          <w:i/>
          <w:sz w:val="22"/>
          <w:szCs w:val="22"/>
          <w:lang w:eastAsia="zh-CN"/>
        </w:rPr>
        <w:t>ptrs-MCS4</w:t>
      </w:r>
      <w:r>
        <w:rPr>
          <w:b/>
          <w:i/>
          <w:sz w:val="22"/>
          <w:szCs w:val="22"/>
          <w:lang w:eastAsia="zh-CN"/>
        </w:rPr>
        <w:t xml:space="preserve"> should be 29</w:t>
      </w:r>
      <w:r w:rsidRPr="00986BD5">
        <w:rPr>
          <w:b/>
          <w:i/>
          <w:sz w:val="22"/>
          <w:szCs w:val="22"/>
          <w:lang w:eastAsia="zh-CN"/>
        </w:rPr>
        <w:t>.</w:t>
      </w:r>
    </w:p>
    <w:p w14:paraId="1D5867C2" w14:textId="4072FC49" w:rsidR="00986BD5" w:rsidRPr="00986BD5" w:rsidRDefault="00986BD5" w:rsidP="007B6575">
      <w:pPr>
        <w:ind w:firstLine="284"/>
        <w:jc w:val="both"/>
        <w:rPr>
          <w:b/>
          <w:i/>
          <w:sz w:val="22"/>
          <w:szCs w:val="22"/>
          <w:lang w:eastAsia="zh-CN"/>
        </w:rPr>
      </w:pPr>
      <w:r w:rsidRPr="00986BD5">
        <w:rPr>
          <w:b/>
          <w:i/>
          <w:sz w:val="22"/>
          <w:szCs w:val="22"/>
          <w:lang w:eastAsia="zh-CN"/>
        </w:rPr>
        <w:t>Proposal 2: Two PT-RS time domain density tables should be defined with regard to 2 MCS tables.</w:t>
      </w:r>
    </w:p>
    <w:p w14:paraId="0CCEA23A" w14:textId="68516FAA" w:rsidR="00A64473" w:rsidRDefault="007B6575" w:rsidP="007B6575">
      <w:pPr>
        <w:ind w:firstLine="284"/>
        <w:jc w:val="both"/>
        <w:rPr>
          <w:sz w:val="22"/>
          <w:szCs w:val="22"/>
          <w:lang w:eastAsia="zh-CN"/>
        </w:rPr>
      </w:pPr>
      <w:r>
        <w:rPr>
          <w:sz w:val="22"/>
          <w:szCs w:val="22"/>
          <w:lang w:eastAsia="zh-CN"/>
        </w:rPr>
        <w:t>The CFO and Doppler offset may also have impact on the pattern of PT-RS, which may change from time to time. Further, to support some other methods, such as MUST, where the MCS for the far UE cannot reflect the real modulation order, to dynamically configure the pattern should be necessary.</w:t>
      </w:r>
      <w:r w:rsidR="00873E8B">
        <w:rPr>
          <w:sz w:val="22"/>
          <w:szCs w:val="22"/>
          <w:lang w:eastAsia="zh-CN"/>
        </w:rPr>
        <w:t xml:space="preserve"> In addition, for uplink, if the UCI is transmitted, the requirement of the link quality could be higher. Hence the density of the PT-RS could be large. </w:t>
      </w:r>
      <w:r w:rsidR="00986BD5">
        <w:rPr>
          <w:sz w:val="22"/>
          <w:szCs w:val="22"/>
          <w:lang w:eastAsia="zh-CN"/>
        </w:rPr>
        <w:t>Thus an MCS offset can be indicated in the DCI to dynamically adjust the PT-RS pattern.</w:t>
      </w:r>
    </w:p>
    <w:p w14:paraId="16454667" w14:textId="132573E6" w:rsidR="00986BD5" w:rsidRPr="00986BD5" w:rsidRDefault="00986BD5" w:rsidP="007B6575">
      <w:pPr>
        <w:ind w:firstLine="284"/>
        <w:jc w:val="both"/>
        <w:rPr>
          <w:b/>
          <w:i/>
          <w:sz w:val="22"/>
          <w:szCs w:val="22"/>
          <w:lang w:eastAsia="zh-CN"/>
        </w:rPr>
      </w:pPr>
      <w:r w:rsidRPr="00986BD5">
        <w:rPr>
          <w:b/>
          <w:i/>
          <w:sz w:val="22"/>
          <w:szCs w:val="22"/>
          <w:lang w:eastAsia="zh-CN"/>
        </w:rPr>
        <w:t>Proposal 3: The MCS offset should be configured in DCI to support dynamical PT-RS pattern adjustment.</w:t>
      </w:r>
    </w:p>
    <w:p w14:paraId="1DA2DEE4" w14:textId="47F27943" w:rsidR="00A47F98" w:rsidRPr="002C1658" w:rsidRDefault="00326EE3" w:rsidP="002C1658">
      <w:pPr>
        <w:pStyle w:val="Heading2"/>
        <w:spacing w:before="0" w:afterLines="50" w:after="120" w:line="240" w:lineRule="auto"/>
        <w:rPr>
          <w:rFonts w:ascii="Times New Roman" w:hAnsi="Times New Roman" w:cs="Times New Roman"/>
          <w:sz w:val="24"/>
          <w:lang w:eastAsia="zh-CN"/>
        </w:rPr>
      </w:pPr>
      <w:r w:rsidRPr="002C1658">
        <w:rPr>
          <w:rFonts w:ascii="Times New Roman" w:hAnsi="Times New Roman" w:cs="Times New Roman"/>
          <w:sz w:val="24"/>
          <w:lang w:eastAsia="zh-CN"/>
        </w:rPr>
        <w:lastRenderedPageBreak/>
        <w:t>2.</w:t>
      </w:r>
      <w:r w:rsidR="00F116FE" w:rsidRPr="002C1658">
        <w:rPr>
          <w:rFonts w:ascii="Times New Roman" w:hAnsi="Times New Roman" w:cs="Times New Roman"/>
          <w:sz w:val="24"/>
          <w:lang w:eastAsia="zh-CN"/>
        </w:rPr>
        <w:t>2</w:t>
      </w:r>
      <w:r w:rsidRPr="002C1658">
        <w:rPr>
          <w:rFonts w:ascii="Times New Roman" w:hAnsi="Times New Roman" w:cs="Times New Roman"/>
          <w:sz w:val="24"/>
          <w:lang w:eastAsia="zh-CN"/>
        </w:rPr>
        <w:t xml:space="preserve"> </w:t>
      </w:r>
      <w:r w:rsidR="00986BD5">
        <w:rPr>
          <w:rFonts w:ascii="Times New Roman" w:hAnsi="Times New Roman" w:cs="Times New Roman"/>
          <w:sz w:val="24"/>
          <w:lang w:eastAsia="zh-CN"/>
        </w:rPr>
        <w:t>Adaptive HARQ Support</w:t>
      </w:r>
    </w:p>
    <w:p w14:paraId="1A367A0E" w14:textId="36425431" w:rsidR="00D36199" w:rsidRDefault="00986BD5" w:rsidP="00A47F98">
      <w:pPr>
        <w:ind w:firstLine="288"/>
        <w:jc w:val="both"/>
        <w:rPr>
          <w:sz w:val="22"/>
        </w:rPr>
      </w:pPr>
      <w:r>
        <w:rPr>
          <w:sz w:val="22"/>
        </w:rPr>
        <w:t xml:space="preserve">In adaptive HARQ, the gNB can change the modulation order by indicating the MCS = </w:t>
      </w:r>
      <w:r w:rsidR="00D94088">
        <w:rPr>
          <w:sz w:val="22"/>
        </w:rPr>
        <w:t xml:space="preserve">{29, 30, </w:t>
      </w:r>
      <w:proofErr w:type="gramStart"/>
      <w:r w:rsidR="00D94088">
        <w:rPr>
          <w:sz w:val="22"/>
        </w:rPr>
        <w:t>31</w:t>
      </w:r>
      <w:proofErr w:type="gramEnd"/>
      <w:r w:rsidR="00D94088">
        <w:rPr>
          <w:sz w:val="22"/>
        </w:rPr>
        <w:t>}. However the corresponding TB size or coding rate cannot be found in the MCS table. Hence it is not easy to find the PT-RS pattern according to the MCS to PT-RS time domain density table. One possible way is that the UE can estimate current MCS based on the modulation order and coding rate and find one closed MCS in the MCS table to determine the PT-RS pattern. Another possible way is that when PT-RS is used, the MCS = {29, 30, 31} should not be indicated in retransmission. This would bring in some scheduling limitation but could reduce the UE complexity.</w:t>
      </w:r>
    </w:p>
    <w:p w14:paraId="29A4B019" w14:textId="7B4EDBE4" w:rsidR="00D94088" w:rsidRPr="00D94088" w:rsidRDefault="00D94088" w:rsidP="00A47F98">
      <w:pPr>
        <w:ind w:firstLine="288"/>
        <w:jc w:val="both"/>
        <w:rPr>
          <w:b/>
          <w:i/>
          <w:sz w:val="22"/>
        </w:rPr>
      </w:pPr>
      <w:r w:rsidRPr="00D94088">
        <w:rPr>
          <w:b/>
          <w:i/>
          <w:sz w:val="22"/>
        </w:rPr>
        <w:t xml:space="preserve">Proposal </w:t>
      </w:r>
      <w:r>
        <w:rPr>
          <w:b/>
          <w:i/>
          <w:sz w:val="22"/>
        </w:rPr>
        <w:t>4</w:t>
      </w:r>
      <w:r w:rsidRPr="00D94088">
        <w:rPr>
          <w:b/>
          <w:i/>
          <w:sz w:val="22"/>
        </w:rPr>
        <w:t xml:space="preserve">: </w:t>
      </w:r>
      <w:r w:rsidR="00131DC1">
        <w:rPr>
          <w:b/>
          <w:i/>
          <w:sz w:val="22"/>
        </w:rPr>
        <w:t>For adaptive HARQ, i</w:t>
      </w:r>
      <w:r w:rsidRPr="00D94088">
        <w:rPr>
          <w:b/>
          <w:i/>
          <w:sz w:val="22"/>
        </w:rPr>
        <w:t>f PT-RS is present, the MCS</w:t>
      </w:r>
      <w:proofErr w:type="gramStart"/>
      <w:r w:rsidRPr="00D94088">
        <w:rPr>
          <w:b/>
          <w:i/>
          <w:sz w:val="22"/>
        </w:rPr>
        <w:t>={</w:t>
      </w:r>
      <w:proofErr w:type="gramEnd"/>
      <w:r w:rsidRPr="00D94088">
        <w:rPr>
          <w:b/>
          <w:i/>
          <w:sz w:val="22"/>
        </w:rPr>
        <w:t>29, 30, 31} should not be configured.</w:t>
      </w:r>
    </w:p>
    <w:p w14:paraId="5F6E1458" w14:textId="0DAB536A" w:rsidR="00A47F98" w:rsidRPr="00F06BB0" w:rsidRDefault="00B52C09" w:rsidP="00F06BB0">
      <w:pPr>
        <w:pStyle w:val="Heading2"/>
        <w:spacing w:before="0" w:afterLines="50" w:after="120" w:line="240" w:lineRule="auto"/>
        <w:rPr>
          <w:rFonts w:ascii="Times New Roman" w:hAnsi="Times New Roman" w:cs="Times New Roman"/>
          <w:sz w:val="24"/>
          <w:lang w:eastAsia="zh-CN"/>
        </w:rPr>
      </w:pPr>
      <w:r w:rsidRPr="00F06BB0">
        <w:rPr>
          <w:rFonts w:ascii="Times New Roman" w:hAnsi="Times New Roman" w:cs="Times New Roman"/>
          <w:sz w:val="24"/>
          <w:lang w:eastAsia="zh-CN"/>
        </w:rPr>
        <w:t>2.3</w:t>
      </w:r>
      <w:r w:rsidR="00326EE3" w:rsidRPr="00F06BB0">
        <w:rPr>
          <w:rFonts w:ascii="Times New Roman" w:hAnsi="Times New Roman" w:cs="Times New Roman"/>
          <w:sz w:val="24"/>
          <w:lang w:eastAsia="zh-CN"/>
        </w:rPr>
        <w:t xml:space="preserve"> </w:t>
      </w:r>
      <w:r w:rsidR="00D94088">
        <w:rPr>
          <w:rFonts w:ascii="Times New Roman" w:hAnsi="Times New Roman" w:cs="Times New Roman"/>
          <w:sz w:val="24"/>
          <w:lang w:eastAsia="zh-CN"/>
        </w:rPr>
        <w:t>CSI feedback for PT-RS antenna port association</w:t>
      </w:r>
    </w:p>
    <w:p w14:paraId="76E3B5B2" w14:textId="6D3D7B56" w:rsidR="00D94088" w:rsidRDefault="00D94088" w:rsidP="00F06BB0">
      <w:pPr>
        <w:ind w:firstLine="288"/>
        <w:jc w:val="both"/>
        <w:rPr>
          <w:sz w:val="22"/>
        </w:rPr>
      </w:pPr>
      <w:r>
        <w:rPr>
          <w:sz w:val="22"/>
        </w:rPr>
        <w:t xml:space="preserve">It has been agreed that the UE </w:t>
      </w:r>
      <w:r w:rsidR="00131DC1">
        <w:rPr>
          <w:sz w:val="22"/>
        </w:rPr>
        <w:t>can report the l</w:t>
      </w:r>
      <w:r>
        <w:rPr>
          <w:sz w:val="22"/>
        </w:rPr>
        <w:t>ayer index for the gNB to determine the precoder. To achieve better performance, the gNB can apply the best precoder to the lowest DM-RS antenna port which is associated with the PT-RS antenna port.</w:t>
      </w:r>
      <w:r w:rsidR="00131DC1">
        <w:rPr>
          <w:sz w:val="22"/>
        </w:rPr>
        <w:t xml:space="preserve"> Then the Layer Indicator (LI) should be reported with other CSI. There are two ways to report the CSI: one is to be reported by PUCCH; the other is to be reported by PUSCH.</w:t>
      </w:r>
    </w:p>
    <w:p w14:paraId="6D79F194" w14:textId="77777777" w:rsidR="00131DC1" w:rsidRDefault="00131DC1" w:rsidP="00F06BB0">
      <w:pPr>
        <w:ind w:firstLine="288"/>
        <w:jc w:val="both"/>
        <w:rPr>
          <w:sz w:val="22"/>
        </w:rPr>
      </w:pPr>
      <w:r>
        <w:rPr>
          <w:sz w:val="22"/>
        </w:rPr>
        <w:t xml:space="preserve">When CSI is reported by PUCCH, the CRI/RI/PMI/CQI can be coded independently with some potential paddings. Hence to report the LI, it can follow the same way that the CRI/RI/LI/PMI/CQI should be coded independently. When CSI is reported by PUSCH, the CSI can be divided into two parts: the first part includes RI and first CQI; the second part includes PMI and second CQI. Regarding the LI payload size should be determined by RI, and the requirement decoding accuracy for the first part should be the higher, it is better to report the LI with second PMI and second CQI. </w:t>
      </w:r>
    </w:p>
    <w:p w14:paraId="6AB18328" w14:textId="1BC1E190" w:rsidR="00131DC1" w:rsidRPr="00131DC1" w:rsidRDefault="00131DC1" w:rsidP="00F06BB0">
      <w:pPr>
        <w:ind w:firstLine="288"/>
        <w:jc w:val="both"/>
        <w:rPr>
          <w:b/>
          <w:i/>
          <w:sz w:val="22"/>
        </w:rPr>
      </w:pPr>
      <w:r w:rsidRPr="00131DC1">
        <w:rPr>
          <w:b/>
          <w:i/>
          <w:sz w:val="22"/>
        </w:rPr>
        <w:t xml:space="preserve">Proposal 5: For Layer Indicator (LI) reporting, when reported by PUCCH, the CRI/RI/LI/PMI/CQI should be coded independently; when reported by PUSCH, the LI should be reported in the second CSI part. </w:t>
      </w:r>
    </w:p>
    <w:p w14:paraId="7E27669E" w14:textId="25BC8479" w:rsidR="009F4954" w:rsidRPr="009F4954" w:rsidRDefault="009F4954" w:rsidP="009F4954">
      <w:pPr>
        <w:pStyle w:val="Heading1"/>
        <w:numPr>
          <w:ilvl w:val="0"/>
          <w:numId w:val="2"/>
        </w:numPr>
        <w:spacing w:before="120" w:after="60"/>
        <w:jc w:val="both"/>
        <w:rPr>
          <w:rFonts w:ascii="Times New Roman" w:hAnsi="Times New Roman"/>
          <w:lang w:val="en-US"/>
        </w:rPr>
      </w:pPr>
      <w:r w:rsidRPr="009F4954">
        <w:rPr>
          <w:rFonts w:ascii="Times New Roman" w:hAnsi="Times New Roman" w:hint="eastAsia"/>
          <w:lang w:val="en-US"/>
        </w:rPr>
        <w:t>PT-RS</w:t>
      </w:r>
      <w:r w:rsidRPr="009F4954">
        <w:rPr>
          <w:rFonts w:ascii="Times New Roman" w:hAnsi="Times New Roman"/>
          <w:lang w:val="en-US"/>
        </w:rPr>
        <w:t xml:space="preserve"> for DFT-s-OFDM</w:t>
      </w:r>
    </w:p>
    <w:p w14:paraId="368A55D8" w14:textId="02AE1461" w:rsidR="00A4261D" w:rsidRDefault="00A4261D" w:rsidP="00A4261D">
      <w:pPr>
        <w:pStyle w:val="Heading2"/>
        <w:spacing w:before="0" w:afterLines="50" w:after="120" w:line="240" w:lineRule="auto"/>
        <w:rPr>
          <w:sz w:val="22"/>
          <w:lang w:eastAsia="zh-CN"/>
        </w:rPr>
      </w:pPr>
      <w:r w:rsidRPr="00A4261D">
        <w:rPr>
          <w:rFonts w:ascii="Times New Roman" w:hAnsi="Times New Roman" w:cs="Times New Roman" w:hint="eastAsia"/>
          <w:sz w:val="24"/>
          <w:lang w:eastAsia="zh-CN"/>
        </w:rPr>
        <w:t xml:space="preserve">3.1 </w:t>
      </w:r>
      <w:r w:rsidRPr="00A4261D">
        <w:rPr>
          <w:rFonts w:ascii="Times New Roman" w:hAnsi="Times New Roman" w:cs="Times New Roman"/>
          <w:sz w:val="24"/>
          <w:lang w:eastAsia="zh-CN"/>
        </w:rPr>
        <w:t xml:space="preserve">PT-RS </w:t>
      </w:r>
      <w:r w:rsidR="00F46934">
        <w:rPr>
          <w:rFonts w:ascii="Times New Roman" w:hAnsi="Times New Roman" w:cs="Times New Roman"/>
          <w:sz w:val="24"/>
          <w:lang w:eastAsia="zh-CN"/>
        </w:rPr>
        <w:t>Sequence</w:t>
      </w:r>
    </w:p>
    <w:p w14:paraId="5D5B96F9" w14:textId="4F1E4095" w:rsidR="001A2DD8" w:rsidRDefault="009F4954" w:rsidP="00B72239">
      <w:pPr>
        <w:ind w:firstLine="288"/>
        <w:jc w:val="both"/>
        <w:rPr>
          <w:sz w:val="22"/>
          <w:lang w:eastAsia="zh-CN"/>
        </w:rPr>
      </w:pPr>
      <w:r>
        <w:rPr>
          <w:sz w:val="22"/>
          <w:lang w:eastAsia="zh-CN"/>
        </w:rPr>
        <w:t xml:space="preserve">For DFT-s-OFDM waveform, the </w:t>
      </w:r>
      <w:r w:rsidR="00131DC1">
        <w:rPr>
          <w:sz w:val="22"/>
          <w:lang w:eastAsia="zh-CN"/>
        </w:rPr>
        <w:t xml:space="preserve">PT-RS is based on pi/2 BPSK with some boosting. Since the PT-RS should be transmitted associated with DM-RS, it is better that the PT-RS and DM-RS can share the same scramble ID. An OCC can also be applied to each PT-RS chunk. However this OCC cannot be used to distinguish different users, since the PT-RS is added before DFT and the phase compensation should be done after the MIMO equalizer. The OCC may be helpful for some interference randomization. So </w:t>
      </w:r>
      <w:r w:rsidR="001A2DD8">
        <w:rPr>
          <w:sz w:val="22"/>
          <w:lang w:eastAsia="zh-CN"/>
        </w:rPr>
        <w:t xml:space="preserve">the OCC can be determined by scramble </w:t>
      </w:r>
      <w:r w:rsidR="00131DC1">
        <w:rPr>
          <w:sz w:val="22"/>
          <w:lang w:eastAsia="zh-CN"/>
        </w:rPr>
        <w:t xml:space="preserve">ID. </w:t>
      </w:r>
    </w:p>
    <w:p w14:paraId="15E8BE57" w14:textId="28F5FFB4" w:rsidR="00131DC1" w:rsidRPr="00131DC1" w:rsidRDefault="00131DC1" w:rsidP="00131DC1">
      <w:pPr>
        <w:ind w:firstLine="288"/>
        <w:jc w:val="both"/>
        <w:rPr>
          <w:b/>
          <w:i/>
          <w:sz w:val="22"/>
          <w:lang w:eastAsia="zh-CN"/>
        </w:rPr>
      </w:pPr>
      <w:r w:rsidRPr="00131DC1">
        <w:rPr>
          <w:b/>
          <w:i/>
          <w:sz w:val="22"/>
          <w:lang w:eastAsia="zh-CN"/>
        </w:rPr>
        <w:t>Proposal 6: The PT-RS and DM-RS should share the same scramble ID.</w:t>
      </w:r>
    </w:p>
    <w:p w14:paraId="1EFE9DBC" w14:textId="56A08040" w:rsidR="00131DC1" w:rsidRPr="00131DC1" w:rsidRDefault="00131DC1" w:rsidP="00131DC1">
      <w:pPr>
        <w:ind w:firstLine="288"/>
        <w:jc w:val="both"/>
        <w:rPr>
          <w:b/>
          <w:i/>
          <w:sz w:val="22"/>
          <w:lang w:eastAsia="zh-CN"/>
        </w:rPr>
      </w:pPr>
      <w:r w:rsidRPr="00131DC1">
        <w:rPr>
          <w:b/>
          <w:i/>
          <w:sz w:val="22"/>
          <w:lang w:eastAsia="zh-CN"/>
        </w:rPr>
        <w:t xml:space="preserve">Proposal 7: The OCC for each chunk should be at least determined by </w:t>
      </w:r>
      <w:r w:rsidR="001A2DD8">
        <w:rPr>
          <w:b/>
          <w:i/>
          <w:sz w:val="22"/>
          <w:lang w:eastAsia="zh-CN"/>
        </w:rPr>
        <w:t>scramble ID.</w:t>
      </w:r>
    </w:p>
    <w:p w14:paraId="4405DE81" w14:textId="6BF3E100" w:rsidR="004C2C88" w:rsidRPr="004C2C88" w:rsidRDefault="00131DC1" w:rsidP="004C2C88">
      <w:pPr>
        <w:pStyle w:val="Heading2"/>
        <w:spacing w:before="0" w:afterLines="50" w:after="120" w:line="240" w:lineRule="auto"/>
        <w:rPr>
          <w:rFonts w:ascii="Times New Roman" w:hAnsi="Times New Roman" w:cs="Times New Roman"/>
          <w:sz w:val="24"/>
          <w:lang w:eastAsia="zh-CN"/>
        </w:rPr>
      </w:pPr>
      <w:r>
        <w:rPr>
          <w:rFonts w:ascii="Times New Roman" w:hAnsi="Times New Roman" w:cs="Times New Roman"/>
          <w:sz w:val="24"/>
          <w:lang w:eastAsia="zh-CN"/>
        </w:rPr>
        <w:t>3.2</w:t>
      </w:r>
      <w:r w:rsidR="004C2C88" w:rsidRPr="004C2C88">
        <w:rPr>
          <w:rFonts w:ascii="Times New Roman" w:hAnsi="Times New Roman" w:cs="Times New Roman"/>
          <w:sz w:val="24"/>
          <w:lang w:eastAsia="zh-CN"/>
        </w:rPr>
        <w:t xml:space="preserve"> UCI multiplexing</w:t>
      </w:r>
    </w:p>
    <w:p w14:paraId="65F6AE75" w14:textId="2074ED02" w:rsidR="004C2C88" w:rsidRDefault="004C2C88" w:rsidP="009F4954">
      <w:pPr>
        <w:ind w:firstLine="288"/>
        <w:jc w:val="both"/>
        <w:rPr>
          <w:sz w:val="22"/>
          <w:lang w:eastAsia="zh-CN"/>
        </w:rPr>
      </w:pPr>
      <w:r>
        <w:rPr>
          <w:sz w:val="22"/>
          <w:lang w:eastAsia="zh-CN"/>
        </w:rPr>
        <w:t>The UCI may be transmitted via PUSCH, which should have higher requirement of reliability than data. To increase the performance of UCI, it is better to multiplex the UCI closed to the chunk based PT-RS, so that the UCI can get better phas</w:t>
      </w:r>
      <w:r w:rsidR="00131DC1">
        <w:rPr>
          <w:sz w:val="22"/>
          <w:lang w:eastAsia="zh-CN"/>
        </w:rPr>
        <w:t>e tracking performance. Figure 1</w:t>
      </w:r>
      <w:r>
        <w:rPr>
          <w:sz w:val="22"/>
          <w:lang w:eastAsia="zh-CN"/>
        </w:rPr>
        <w:t xml:space="preserve"> illustrates </w:t>
      </w:r>
      <w:r w:rsidR="007F163E">
        <w:rPr>
          <w:sz w:val="22"/>
          <w:lang w:eastAsia="zh-CN"/>
        </w:rPr>
        <w:t xml:space="preserve">one possible way for </w:t>
      </w:r>
      <w:r>
        <w:rPr>
          <w:sz w:val="22"/>
          <w:lang w:eastAsia="zh-CN"/>
        </w:rPr>
        <w:t>the UCI multiplexing.</w:t>
      </w:r>
    </w:p>
    <w:p w14:paraId="05810AE5" w14:textId="2B0EFB1E" w:rsidR="004C2C88" w:rsidRDefault="007F163E" w:rsidP="007F163E">
      <w:pPr>
        <w:ind w:firstLine="288"/>
        <w:jc w:val="center"/>
        <w:rPr>
          <w:sz w:val="22"/>
          <w:lang w:eastAsia="zh-CN"/>
        </w:rPr>
      </w:pPr>
      <w:r>
        <w:object w:dxaOrig="7068" w:dyaOrig="1344" w14:anchorId="00DFF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67.2pt" o:ole="">
            <v:imagedata r:id="rId7" o:title=""/>
          </v:shape>
          <o:OLEObject Type="Embed" ProgID="Visio.Drawing.15" ShapeID="_x0000_i1025" DrawAspect="Content" ObjectID="_1572420263" r:id="rId8"/>
        </w:object>
      </w:r>
    </w:p>
    <w:p w14:paraId="042C4CC9" w14:textId="019CCEA6" w:rsidR="004C2C88" w:rsidRPr="007F163E" w:rsidRDefault="00131DC1" w:rsidP="007F163E">
      <w:pPr>
        <w:ind w:firstLine="288"/>
        <w:jc w:val="center"/>
        <w:rPr>
          <w:b/>
          <w:sz w:val="22"/>
          <w:lang w:eastAsia="zh-CN"/>
        </w:rPr>
      </w:pPr>
      <w:r>
        <w:rPr>
          <w:b/>
          <w:sz w:val="22"/>
          <w:lang w:eastAsia="zh-CN"/>
        </w:rPr>
        <w:t>Figure 1</w:t>
      </w:r>
      <w:r w:rsidR="004C2C88" w:rsidRPr="007F163E">
        <w:rPr>
          <w:b/>
          <w:sz w:val="22"/>
          <w:lang w:eastAsia="zh-CN"/>
        </w:rPr>
        <w:t>: UCI multiplexing when PT-RS is used</w:t>
      </w:r>
    </w:p>
    <w:p w14:paraId="125F8683" w14:textId="2D1692AE" w:rsidR="004C2C88" w:rsidRPr="004C2C88" w:rsidRDefault="00131DC1" w:rsidP="009F4954">
      <w:pPr>
        <w:ind w:firstLine="288"/>
        <w:jc w:val="both"/>
        <w:rPr>
          <w:sz w:val="22"/>
          <w:lang w:eastAsia="zh-CN"/>
        </w:rPr>
      </w:pPr>
      <w:r>
        <w:rPr>
          <w:b/>
          <w:i/>
          <w:sz w:val="22"/>
          <w:lang w:eastAsia="zh-CN"/>
        </w:rPr>
        <w:t>Proposal 8</w:t>
      </w:r>
      <w:r w:rsidR="007F163E" w:rsidRPr="007F163E">
        <w:rPr>
          <w:b/>
          <w:i/>
          <w:sz w:val="22"/>
          <w:lang w:eastAsia="zh-CN"/>
        </w:rPr>
        <w:t xml:space="preserve">: The UCI should be multiplexed to the symbols </w:t>
      </w:r>
      <w:r>
        <w:rPr>
          <w:b/>
          <w:i/>
          <w:sz w:val="22"/>
          <w:lang w:eastAsia="zh-CN"/>
        </w:rPr>
        <w:t xml:space="preserve">with PT-RS and it should be </w:t>
      </w:r>
      <w:r w:rsidR="007F163E" w:rsidRPr="007F163E">
        <w:rPr>
          <w:b/>
          <w:i/>
          <w:sz w:val="22"/>
          <w:lang w:eastAsia="zh-CN"/>
        </w:rPr>
        <w:t xml:space="preserve">closed to </w:t>
      </w:r>
      <w:r>
        <w:rPr>
          <w:b/>
          <w:i/>
          <w:sz w:val="22"/>
          <w:lang w:eastAsia="zh-CN"/>
        </w:rPr>
        <w:t xml:space="preserve">each </w:t>
      </w:r>
      <w:r w:rsidR="007F163E" w:rsidRPr="007F163E">
        <w:rPr>
          <w:b/>
          <w:i/>
          <w:sz w:val="22"/>
          <w:lang w:eastAsia="zh-CN"/>
        </w:rPr>
        <w:t>PT-RS</w:t>
      </w:r>
      <w:r>
        <w:rPr>
          <w:b/>
          <w:i/>
          <w:sz w:val="22"/>
          <w:lang w:eastAsia="zh-CN"/>
        </w:rPr>
        <w:t xml:space="preserve"> chunk</w:t>
      </w:r>
      <w:r w:rsidR="007F163E">
        <w:rPr>
          <w:b/>
          <w:i/>
          <w:sz w:val="22"/>
          <w:lang w:eastAsia="zh-CN"/>
        </w:rPr>
        <w:t>.</w:t>
      </w:r>
    </w:p>
    <w:p w14:paraId="55D1C31C" w14:textId="77777777" w:rsidR="00A47F98" w:rsidRPr="00054B8F" w:rsidRDefault="00A47F98" w:rsidP="00A47F98">
      <w:pPr>
        <w:pStyle w:val="Heading1"/>
        <w:numPr>
          <w:ilvl w:val="0"/>
          <w:numId w:val="2"/>
        </w:numPr>
        <w:pBdr>
          <w:top w:val="single" w:sz="12" w:space="4" w:color="auto"/>
        </w:pBdr>
        <w:rPr>
          <w:rFonts w:ascii="Times New Roman" w:hAnsi="Times New Roman"/>
          <w:lang w:val="en-US"/>
        </w:rPr>
      </w:pPr>
      <w:r w:rsidRPr="00054B8F">
        <w:rPr>
          <w:rFonts w:ascii="Times New Roman" w:hAnsi="Times New Roman"/>
          <w:lang w:val="en-US"/>
        </w:rPr>
        <w:t>Conclusion</w:t>
      </w:r>
    </w:p>
    <w:p w14:paraId="6B36DA2B" w14:textId="13F866FE" w:rsidR="00A47F98" w:rsidRPr="00054B8F" w:rsidRDefault="00A47F98" w:rsidP="00A47F98">
      <w:pPr>
        <w:ind w:firstLine="284"/>
        <w:jc w:val="both"/>
        <w:rPr>
          <w:sz w:val="22"/>
          <w:szCs w:val="22"/>
          <w:lang w:eastAsia="zh-CN"/>
        </w:rPr>
      </w:pPr>
      <w:r w:rsidRPr="00054B8F">
        <w:rPr>
          <w:sz w:val="22"/>
          <w:szCs w:val="22"/>
          <w:lang w:eastAsia="zh-CN"/>
        </w:rPr>
        <w:t xml:space="preserve">In this contribution, we provide some discussion on the </w:t>
      </w:r>
      <w:r w:rsidR="00A4261D">
        <w:rPr>
          <w:sz w:val="22"/>
          <w:szCs w:val="22"/>
          <w:lang w:eastAsia="zh-CN"/>
        </w:rPr>
        <w:t>PT-RS</w:t>
      </w:r>
      <w:r w:rsidRPr="00054B8F">
        <w:rPr>
          <w:sz w:val="22"/>
          <w:szCs w:val="22"/>
          <w:lang w:eastAsia="zh-CN"/>
        </w:rPr>
        <w:t xml:space="preserve">, and the following observations and proposals </w:t>
      </w:r>
      <w:r w:rsidR="007D6927">
        <w:rPr>
          <w:sz w:val="22"/>
          <w:szCs w:val="22"/>
          <w:lang w:eastAsia="zh-CN"/>
        </w:rPr>
        <w:t xml:space="preserve">for CP-OFDM waveform </w:t>
      </w:r>
      <w:r w:rsidRPr="00054B8F">
        <w:rPr>
          <w:sz w:val="22"/>
          <w:szCs w:val="22"/>
          <w:lang w:eastAsia="zh-CN"/>
        </w:rPr>
        <w:t>have been achieved.</w:t>
      </w:r>
    </w:p>
    <w:p w14:paraId="1B1D21CE" w14:textId="0ECF8D5D" w:rsidR="00131DC1" w:rsidRPr="00986BD5" w:rsidRDefault="00131DC1" w:rsidP="00131DC1">
      <w:pPr>
        <w:ind w:firstLine="284"/>
        <w:jc w:val="both"/>
        <w:rPr>
          <w:b/>
          <w:i/>
          <w:sz w:val="22"/>
          <w:szCs w:val="22"/>
          <w:lang w:eastAsia="zh-CN"/>
        </w:rPr>
      </w:pPr>
      <w:r w:rsidRPr="00986BD5">
        <w:rPr>
          <w:b/>
          <w:i/>
          <w:sz w:val="22"/>
          <w:szCs w:val="22"/>
          <w:lang w:eastAsia="zh-CN"/>
        </w:rPr>
        <w:t>P</w:t>
      </w:r>
      <w:r w:rsidRPr="00986BD5">
        <w:rPr>
          <w:rFonts w:hint="eastAsia"/>
          <w:b/>
          <w:i/>
          <w:sz w:val="22"/>
          <w:szCs w:val="22"/>
          <w:lang w:eastAsia="zh-CN"/>
        </w:rPr>
        <w:t>roposal</w:t>
      </w:r>
      <w:r w:rsidRPr="00986BD5">
        <w:rPr>
          <w:b/>
          <w:i/>
          <w:sz w:val="22"/>
          <w:szCs w:val="22"/>
          <w:lang w:eastAsia="zh-CN"/>
        </w:rPr>
        <w:t xml:space="preserve"> 1: In the association table, the default MCS threshold </w:t>
      </w:r>
      <w:r w:rsidR="00A20B64">
        <w:rPr>
          <w:b/>
          <w:i/>
          <w:sz w:val="22"/>
          <w:szCs w:val="22"/>
          <w:lang w:eastAsia="zh-CN"/>
        </w:rPr>
        <w:t xml:space="preserve">ptrs-MCS1 </w:t>
      </w:r>
      <w:r w:rsidRPr="00986BD5">
        <w:rPr>
          <w:b/>
          <w:i/>
          <w:sz w:val="22"/>
          <w:szCs w:val="22"/>
          <w:lang w:eastAsia="zh-CN"/>
        </w:rPr>
        <w:t xml:space="preserve">should be 0 and the default bandwidth threshold </w:t>
      </w:r>
      <w:r w:rsidR="00A20B64" w:rsidRPr="00A20B64">
        <w:rPr>
          <w:b/>
          <w:i/>
          <w:sz w:val="22"/>
          <w:szCs w:val="22"/>
          <w:lang w:eastAsia="zh-CN"/>
        </w:rPr>
        <w:t>N</w:t>
      </w:r>
      <w:r w:rsidR="00A20B64" w:rsidRPr="00A20B64">
        <w:rPr>
          <w:b/>
          <w:i/>
          <w:sz w:val="22"/>
          <w:szCs w:val="22"/>
          <w:vertAlign w:val="subscript"/>
          <w:lang w:eastAsia="zh-CN"/>
        </w:rPr>
        <w:t>RB0</w:t>
      </w:r>
      <w:r w:rsidR="00A20B64">
        <w:rPr>
          <w:b/>
          <w:i/>
          <w:sz w:val="22"/>
          <w:szCs w:val="22"/>
          <w:lang w:eastAsia="zh-CN"/>
        </w:rPr>
        <w:t xml:space="preserve"> </w:t>
      </w:r>
      <w:r w:rsidRPr="00986BD5">
        <w:rPr>
          <w:b/>
          <w:i/>
          <w:sz w:val="22"/>
          <w:szCs w:val="22"/>
          <w:lang w:eastAsia="zh-CN"/>
        </w:rPr>
        <w:t xml:space="preserve">should be </w:t>
      </w:r>
      <w:r w:rsidR="00A20B64">
        <w:rPr>
          <w:b/>
          <w:i/>
          <w:sz w:val="22"/>
          <w:szCs w:val="22"/>
          <w:lang w:eastAsia="zh-CN"/>
        </w:rPr>
        <w:t>0</w:t>
      </w:r>
      <w:r w:rsidRPr="00986BD5">
        <w:rPr>
          <w:b/>
          <w:i/>
          <w:sz w:val="22"/>
          <w:szCs w:val="22"/>
          <w:lang w:eastAsia="zh-CN"/>
        </w:rPr>
        <w:t xml:space="preserve"> RB</w:t>
      </w:r>
      <w:r>
        <w:rPr>
          <w:b/>
          <w:i/>
          <w:sz w:val="22"/>
          <w:szCs w:val="22"/>
          <w:lang w:eastAsia="zh-CN"/>
        </w:rPr>
        <w:t xml:space="preserve">; in PT-RS time domain density table, </w:t>
      </w:r>
      <w:r w:rsidRPr="00D94088">
        <w:rPr>
          <w:b/>
          <w:i/>
          <w:sz w:val="22"/>
          <w:szCs w:val="22"/>
          <w:lang w:eastAsia="zh-CN"/>
        </w:rPr>
        <w:t>ptrs-MCS4</w:t>
      </w:r>
      <w:r>
        <w:rPr>
          <w:b/>
          <w:i/>
          <w:sz w:val="22"/>
          <w:szCs w:val="22"/>
          <w:lang w:eastAsia="zh-CN"/>
        </w:rPr>
        <w:t xml:space="preserve"> should be 29</w:t>
      </w:r>
      <w:r w:rsidRPr="00986BD5">
        <w:rPr>
          <w:b/>
          <w:i/>
          <w:sz w:val="22"/>
          <w:szCs w:val="22"/>
          <w:lang w:eastAsia="zh-CN"/>
        </w:rPr>
        <w:t>.</w:t>
      </w:r>
    </w:p>
    <w:p w14:paraId="47A6A93D" w14:textId="77777777" w:rsidR="00131DC1" w:rsidRDefault="00131DC1" w:rsidP="00131DC1">
      <w:pPr>
        <w:ind w:firstLine="284"/>
        <w:jc w:val="both"/>
        <w:rPr>
          <w:b/>
          <w:i/>
          <w:sz w:val="22"/>
          <w:szCs w:val="22"/>
          <w:lang w:eastAsia="zh-CN"/>
        </w:rPr>
      </w:pPr>
      <w:r w:rsidRPr="00986BD5">
        <w:rPr>
          <w:b/>
          <w:i/>
          <w:sz w:val="22"/>
          <w:szCs w:val="22"/>
          <w:lang w:eastAsia="zh-CN"/>
        </w:rPr>
        <w:t>Proposal 2: Two PT-RS time domain density tables should be defined with regard to 2 MCS tables.</w:t>
      </w:r>
    </w:p>
    <w:p w14:paraId="3078EE52" w14:textId="77777777" w:rsidR="00131DC1" w:rsidRPr="00986BD5" w:rsidRDefault="00131DC1" w:rsidP="00131DC1">
      <w:pPr>
        <w:ind w:firstLine="284"/>
        <w:jc w:val="both"/>
        <w:rPr>
          <w:b/>
          <w:i/>
          <w:sz w:val="22"/>
          <w:szCs w:val="22"/>
          <w:lang w:eastAsia="zh-CN"/>
        </w:rPr>
      </w:pPr>
      <w:r w:rsidRPr="00986BD5">
        <w:rPr>
          <w:b/>
          <w:i/>
          <w:sz w:val="22"/>
          <w:szCs w:val="22"/>
          <w:lang w:eastAsia="zh-CN"/>
        </w:rPr>
        <w:t>Proposal 3: The MCS offset should be configured in DCI to support dynamical PT-RS pattern adjustment.</w:t>
      </w:r>
    </w:p>
    <w:p w14:paraId="65B07EBE" w14:textId="77777777" w:rsidR="00131DC1" w:rsidRDefault="00131DC1" w:rsidP="00131DC1">
      <w:pPr>
        <w:ind w:firstLine="288"/>
        <w:jc w:val="both"/>
        <w:rPr>
          <w:b/>
          <w:i/>
          <w:sz w:val="22"/>
        </w:rPr>
      </w:pPr>
      <w:r w:rsidRPr="00D94088">
        <w:rPr>
          <w:b/>
          <w:i/>
          <w:sz w:val="22"/>
        </w:rPr>
        <w:t xml:space="preserve">Proposal </w:t>
      </w:r>
      <w:r>
        <w:rPr>
          <w:b/>
          <w:i/>
          <w:sz w:val="22"/>
        </w:rPr>
        <w:t>4</w:t>
      </w:r>
      <w:r w:rsidRPr="00D94088">
        <w:rPr>
          <w:b/>
          <w:i/>
          <w:sz w:val="22"/>
        </w:rPr>
        <w:t xml:space="preserve">: </w:t>
      </w:r>
      <w:r>
        <w:rPr>
          <w:b/>
          <w:i/>
          <w:sz w:val="22"/>
        </w:rPr>
        <w:t>For adaptive HARQ, i</w:t>
      </w:r>
      <w:r w:rsidRPr="00D94088">
        <w:rPr>
          <w:b/>
          <w:i/>
          <w:sz w:val="22"/>
        </w:rPr>
        <w:t>f PT-RS is present, the MCS</w:t>
      </w:r>
      <w:proofErr w:type="gramStart"/>
      <w:r w:rsidRPr="00D94088">
        <w:rPr>
          <w:b/>
          <w:i/>
          <w:sz w:val="22"/>
        </w:rPr>
        <w:t>={</w:t>
      </w:r>
      <w:proofErr w:type="gramEnd"/>
      <w:r w:rsidRPr="00D94088">
        <w:rPr>
          <w:b/>
          <w:i/>
          <w:sz w:val="22"/>
        </w:rPr>
        <w:t>29, 30, 31} should not be configured.</w:t>
      </w:r>
    </w:p>
    <w:p w14:paraId="3BE5EB0D" w14:textId="77777777" w:rsidR="00131DC1" w:rsidRPr="00131DC1" w:rsidRDefault="00131DC1" w:rsidP="00131DC1">
      <w:pPr>
        <w:ind w:firstLine="288"/>
        <w:jc w:val="both"/>
        <w:rPr>
          <w:b/>
          <w:i/>
          <w:sz w:val="22"/>
        </w:rPr>
      </w:pPr>
      <w:r w:rsidRPr="00131DC1">
        <w:rPr>
          <w:b/>
          <w:i/>
          <w:sz w:val="22"/>
        </w:rPr>
        <w:t xml:space="preserve">Proposal 5: For Layer Indicator (LI) reporting, when reported by PUCCH, the CRI/RI/LI/PMI/CQI should be coded independently; when reported by PUSCH, the LI should be reported in the second CSI part. </w:t>
      </w:r>
    </w:p>
    <w:p w14:paraId="3B93DF89" w14:textId="118DE9A0" w:rsidR="007D6927" w:rsidRPr="007D6927" w:rsidRDefault="007D6927" w:rsidP="00A4261D">
      <w:pPr>
        <w:ind w:firstLine="288"/>
        <w:jc w:val="both"/>
        <w:rPr>
          <w:sz w:val="22"/>
          <w:lang w:eastAsia="zh-CN"/>
        </w:rPr>
      </w:pPr>
      <w:r w:rsidRPr="007D6927">
        <w:rPr>
          <w:sz w:val="22"/>
          <w:lang w:eastAsia="zh-CN"/>
        </w:rPr>
        <w:t>F</w:t>
      </w:r>
      <w:r w:rsidRPr="007D6927">
        <w:rPr>
          <w:rFonts w:hint="eastAsia"/>
          <w:sz w:val="22"/>
          <w:lang w:eastAsia="zh-CN"/>
        </w:rPr>
        <w:t>u</w:t>
      </w:r>
      <w:r w:rsidRPr="007D6927">
        <w:rPr>
          <w:sz w:val="22"/>
          <w:lang w:eastAsia="zh-CN"/>
        </w:rPr>
        <w:t xml:space="preserve">rther, based on the above discussion, the following proposals for PT-RS for DFT-s-OFDM waveform have been achieved. </w:t>
      </w:r>
    </w:p>
    <w:p w14:paraId="43E1F787" w14:textId="77777777" w:rsidR="00131DC1" w:rsidRPr="00131DC1" w:rsidRDefault="00131DC1" w:rsidP="00131DC1">
      <w:pPr>
        <w:ind w:firstLine="288"/>
        <w:jc w:val="both"/>
        <w:rPr>
          <w:b/>
          <w:i/>
          <w:sz w:val="22"/>
          <w:lang w:eastAsia="zh-CN"/>
        </w:rPr>
      </w:pPr>
      <w:r w:rsidRPr="00131DC1">
        <w:rPr>
          <w:b/>
          <w:i/>
          <w:sz w:val="22"/>
          <w:lang w:eastAsia="zh-CN"/>
        </w:rPr>
        <w:t>Proposal 6: The PT-RS and DM-RS should share the same scramble ID.</w:t>
      </w:r>
    </w:p>
    <w:p w14:paraId="65C44F12" w14:textId="6664F535" w:rsidR="001A2DD8" w:rsidRDefault="001A2DD8" w:rsidP="001A2DD8">
      <w:pPr>
        <w:ind w:firstLine="288"/>
        <w:jc w:val="both"/>
        <w:rPr>
          <w:b/>
          <w:i/>
          <w:sz w:val="22"/>
          <w:lang w:eastAsia="zh-CN"/>
        </w:rPr>
      </w:pPr>
      <w:r w:rsidRPr="00131DC1">
        <w:rPr>
          <w:b/>
          <w:i/>
          <w:sz w:val="22"/>
          <w:lang w:eastAsia="zh-CN"/>
        </w:rPr>
        <w:t xml:space="preserve">Proposal 7: The OCC for each chunk should be at least determined by </w:t>
      </w:r>
      <w:r>
        <w:rPr>
          <w:b/>
          <w:i/>
          <w:sz w:val="22"/>
          <w:lang w:eastAsia="zh-CN"/>
        </w:rPr>
        <w:t>scramble ID.</w:t>
      </w:r>
    </w:p>
    <w:p w14:paraId="49DF4C87" w14:textId="77777777" w:rsidR="00131DC1" w:rsidRPr="004C2C88" w:rsidRDefault="00131DC1" w:rsidP="00131DC1">
      <w:pPr>
        <w:ind w:firstLine="288"/>
        <w:jc w:val="both"/>
        <w:rPr>
          <w:sz w:val="22"/>
          <w:lang w:eastAsia="zh-CN"/>
        </w:rPr>
      </w:pPr>
      <w:r>
        <w:rPr>
          <w:b/>
          <w:i/>
          <w:sz w:val="22"/>
          <w:lang w:eastAsia="zh-CN"/>
        </w:rPr>
        <w:t>Proposal 8</w:t>
      </w:r>
      <w:r w:rsidRPr="007F163E">
        <w:rPr>
          <w:b/>
          <w:i/>
          <w:sz w:val="22"/>
          <w:lang w:eastAsia="zh-CN"/>
        </w:rPr>
        <w:t xml:space="preserve">: The UCI should be multiplexed to the symbols </w:t>
      </w:r>
      <w:r>
        <w:rPr>
          <w:b/>
          <w:i/>
          <w:sz w:val="22"/>
          <w:lang w:eastAsia="zh-CN"/>
        </w:rPr>
        <w:t xml:space="preserve">with PT-RS and it should be </w:t>
      </w:r>
      <w:r w:rsidRPr="007F163E">
        <w:rPr>
          <w:b/>
          <w:i/>
          <w:sz w:val="22"/>
          <w:lang w:eastAsia="zh-CN"/>
        </w:rPr>
        <w:t xml:space="preserve">closed to </w:t>
      </w:r>
      <w:r>
        <w:rPr>
          <w:b/>
          <w:i/>
          <w:sz w:val="22"/>
          <w:lang w:eastAsia="zh-CN"/>
        </w:rPr>
        <w:t xml:space="preserve">each </w:t>
      </w:r>
      <w:r w:rsidRPr="007F163E">
        <w:rPr>
          <w:b/>
          <w:i/>
          <w:sz w:val="22"/>
          <w:lang w:eastAsia="zh-CN"/>
        </w:rPr>
        <w:t>PT-RS</w:t>
      </w:r>
      <w:r>
        <w:rPr>
          <w:b/>
          <w:i/>
          <w:sz w:val="22"/>
          <w:lang w:eastAsia="zh-CN"/>
        </w:rPr>
        <w:t xml:space="preserve"> chunk.</w:t>
      </w:r>
    </w:p>
    <w:p w14:paraId="55A01150" w14:textId="77777777" w:rsidR="00A47F98" w:rsidRPr="00054B8F" w:rsidRDefault="00A47F98" w:rsidP="00A47F98">
      <w:pPr>
        <w:pStyle w:val="Heading1"/>
        <w:pBdr>
          <w:top w:val="single" w:sz="12" w:space="4" w:color="auto"/>
        </w:pBdr>
        <w:ind w:left="0" w:firstLine="0"/>
        <w:rPr>
          <w:rFonts w:ascii="Times New Roman" w:hAnsi="Times New Roman"/>
          <w:lang w:val="en-US" w:eastAsia="zh-CN"/>
        </w:rPr>
      </w:pPr>
      <w:r w:rsidRPr="00054B8F">
        <w:rPr>
          <w:rFonts w:ascii="Times New Roman" w:hAnsi="Times New Roman"/>
          <w:lang w:val="en-US"/>
        </w:rPr>
        <w:t>References</w:t>
      </w:r>
    </w:p>
    <w:p w14:paraId="78C504B9" w14:textId="70E78A26" w:rsidR="00A47F98" w:rsidRPr="00054B8F" w:rsidRDefault="00A47F98" w:rsidP="00A47F98">
      <w:pPr>
        <w:numPr>
          <w:ilvl w:val="0"/>
          <w:numId w:val="1"/>
        </w:numPr>
        <w:rPr>
          <w:sz w:val="22"/>
          <w:szCs w:val="22"/>
          <w:lang w:eastAsia="zh-CN"/>
        </w:rPr>
      </w:pPr>
      <w:r w:rsidRPr="00054B8F">
        <w:rPr>
          <w:sz w:val="22"/>
          <w:szCs w:val="22"/>
          <w:lang w:val="en-US" w:eastAsia="ja-JP"/>
        </w:rPr>
        <w:t xml:space="preserve">3GPP </w:t>
      </w:r>
      <w:r w:rsidR="00CE4156" w:rsidRPr="00054B8F">
        <w:rPr>
          <w:sz w:val="22"/>
          <w:szCs w:val="22"/>
          <w:lang w:val="en-US" w:eastAsia="ja-JP"/>
        </w:rPr>
        <w:t xml:space="preserve">Chairman's Notes RAN1 </w:t>
      </w:r>
      <w:r w:rsidR="00873E8B">
        <w:rPr>
          <w:sz w:val="22"/>
          <w:szCs w:val="22"/>
          <w:lang w:val="en-US" w:eastAsia="ja-JP"/>
        </w:rPr>
        <w:t>#90bis</w:t>
      </w:r>
    </w:p>
    <w:p w14:paraId="62528255" w14:textId="77777777" w:rsidR="00057B9D" w:rsidRPr="00054B8F" w:rsidRDefault="00057B9D"/>
    <w:sectPr w:rsidR="00057B9D" w:rsidRPr="00054B8F" w:rsidSect="00A47F98">
      <w:headerReference w:type="even" r:id="rId9"/>
      <w:footerReference w:type="even" r:id="rId10"/>
      <w:footerReference w:type="default" r:id="rId11"/>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D94088" w:rsidRDefault="00D94088">
      <w:pPr>
        <w:spacing w:after="0"/>
      </w:pPr>
      <w:r>
        <w:separator/>
      </w:r>
    </w:p>
  </w:endnote>
  <w:endnote w:type="continuationSeparator" w:id="0">
    <w:p w14:paraId="219D4C31" w14:textId="77777777" w:rsidR="00D94088" w:rsidRDefault="00D94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D94088" w:rsidRDefault="00D94088" w:rsidP="00F06B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D94088" w:rsidRDefault="00D94088" w:rsidP="00F06BB0">
    <w:pPr>
      <w:pStyle w:val="Footer"/>
      <w:ind w:right="360"/>
    </w:pPr>
  </w:p>
  <w:p w14:paraId="1F6C0918" w14:textId="77777777" w:rsidR="00D94088" w:rsidRDefault="00D94088"/>
  <w:p w14:paraId="0EA5B2C4" w14:textId="77777777" w:rsidR="00D94088" w:rsidRDefault="00D94088"/>
  <w:p w14:paraId="05C7C2E7" w14:textId="77777777" w:rsidR="00D94088" w:rsidRDefault="00D94088"/>
  <w:p w14:paraId="5B8CC626" w14:textId="77777777" w:rsidR="00D94088" w:rsidRDefault="00D9408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D94088" w:rsidRDefault="00D94088" w:rsidP="00F06BB0">
    <w:pPr>
      <w:pStyle w:val="Footer"/>
      <w:ind w:right="360"/>
    </w:pPr>
    <w:r>
      <w:rPr>
        <w:rStyle w:val="PageNumber"/>
      </w:rPr>
      <w:fldChar w:fldCharType="begin"/>
    </w:r>
    <w:r>
      <w:rPr>
        <w:rStyle w:val="PageNumber"/>
      </w:rPr>
      <w:instrText xml:space="preserve"> PAGE </w:instrText>
    </w:r>
    <w:r>
      <w:rPr>
        <w:rStyle w:val="PageNumber"/>
      </w:rPr>
      <w:fldChar w:fldCharType="separate"/>
    </w:r>
    <w:r w:rsidR="004D69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6935">
      <w:rPr>
        <w:rStyle w:val="PageNumber"/>
      </w:rPr>
      <w:t>4</w:t>
    </w:r>
    <w:r>
      <w:rPr>
        <w:rStyle w:val="PageNumber"/>
      </w:rPr>
      <w:fldChar w:fldCharType="end"/>
    </w:r>
  </w:p>
  <w:p w14:paraId="18352E62" w14:textId="77777777" w:rsidR="00D94088" w:rsidRDefault="00D94088"/>
  <w:p w14:paraId="4B411B53" w14:textId="77777777" w:rsidR="00D94088" w:rsidRDefault="00D94088"/>
  <w:p w14:paraId="1BC2220F" w14:textId="77777777" w:rsidR="00D94088" w:rsidRDefault="00D94088"/>
  <w:p w14:paraId="01A16A4D" w14:textId="77777777" w:rsidR="00D94088" w:rsidRDefault="00D940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D94088" w:rsidRDefault="00D94088">
      <w:pPr>
        <w:spacing w:after="0"/>
      </w:pPr>
      <w:r>
        <w:separator/>
      </w:r>
    </w:p>
  </w:footnote>
  <w:footnote w:type="continuationSeparator" w:id="0">
    <w:p w14:paraId="32609E89" w14:textId="77777777" w:rsidR="00D94088" w:rsidRDefault="00D940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D94088" w:rsidRDefault="00D94088">
    <w:r>
      <w:t xml:space="preserve">Page </w:t>
    </w:r>
    <w:r>
      <w:fldChar w:fldCharType="begin"/>
    </w:r>
    <w:r>
      <w:instrText>PAGE</w:instrText>
    </w:r>
    <w:r>
      <w:fldChar w:fldCharType="separate"/>
    </w:r>
    <w:r>
      <w:rPr>
        <w:noProof/>
      </w:rPr>
      <w:t>1</w:t>
    </w:r>
    <w:r>
      <w:fldChar w:fldCharType="end"/>
    </w:r>
  </w:p>
  <w:p w14:paraId="0EFFE039" w14:textId="77777777" w:rsidR="00D94088" w:rsidRDefault="00D94088"/>
  <w:p w14:paraId="0949AEAC" w14:textId="77777777" w:rsidR="00D94088" w:rsidRDefault="00D94088"/>
  <w:p w14:paraId="6ABEBD4C" w14:textId="77777777" w:rsidR="00D94088" w:rsidRDefault="00D94088"/>
  <w:p w14:paraId="3270EB05" w14:textId="77777777" w:rsidR="00D94088" w:rsidRDefault="00D940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9AD2F95"/>
    <w:multiLevelType w:val="hybridMultilevel"/>
    <w:tmpl w:val="3796BCB4"/>
    <w:lvl w:ilvl="0" w:tplc="0A165F0C">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1867"/>
    <w:multiLevelType w:val="hybridMultilevel"/>
    <w:tmpl w:val="C23029D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5"/>
  </w:num>
  <w:num w:numId="4">
    <w:abstractNumId w:val="33"/>
  </w:num>
  <w:num w:numId="5">
    <w:abstractNumId w:val="4"/>
  </w:num>
  <w:num w:numId="6">
    <w:abstractNumId w:val="8"/>
  </w:num>
  <w:num w:numId="7">
    <w:abstractNumId w:val="11"/>
  </w:num>
  <w:num w:numId="8">
    <w:abstractNumId w:val="22"/>
  </w:num>
  <w:num w:numId="9">
    <w:abstractNumId w:val="30"/>
  </w:num>
  <w:num w:numId="10">
    <w:abstractNumId w:val="15"/>
  </w:num>
  <w:num w:numId="11">
    <w:abstractNumId w:val="32"/>
  </w:num>
  <w:num w:numId="12">
    <w:abstractNumId w:val="27"/>
  </w:num>
  <w:num w:numId="13">
    <w:abstractNumId w:val="19"/>
  </w:num>
  <w:num w:numId="14">
    <w:abstractNumId w:val="20"/>
  </w:num>
  <w:num w:numId="15">
    <w:abstractNumId w:val="23"/>
  </w:num>
  <w:num w:numId="16">
    <w:abstractNumId w:val="2"/>
  </w:num>
  <w:num w:numId="17">
    <w:abstractNumId w:val="14"/>
  </w:num>
  <w:num w:numId="18">
    <w:abstractNumId w:val="24"/>
  </w:num>
  <w:num w:numId="19">
    <w:abstractNumId w:val="10"/>
  </w:num>
  <w:num w:numId="20">
    <w:abstractNumId w:val="29"/>
  </w:num>
  <w:num w:numId="21">
    <w:abstractNumId w:val="28"/>
  </w:num>
  <w:num w:numId="22">
    <w:abstractNumId w:val="3"/>
  </w:num>
  <w:num w:numId="23">
    <w:abstractNumId w:val="12"/>
  </w:num>
  <w:num w:numId="24">
    <w:abstractNumId w:val="36"/>
  </w:num>
  <w:num w:numId="25">
    <w:abstractNumId w:val="16"/>
  </w:num>
  <w:num w:numId="26">
    <w:abstractNumId w:val="13"/>
  </w:num>
  <w:num w:numId="27">
    <w:abstractNumId w:val="9"/>
  </w:num>
  <w:num w:numId="28">
    <w:abstractNumId w:val="17"/>
  </w:num>
  <w:num w:numId="29">
    <w:abstractNumId w:val="37"/>
  </w:num>
  <w:num w:numId="30">
    <w:abstractNumId w:val="34"/>
  </w:num>
  <w:num w:numId="31">
    <w:abstractNumId w:val="7"/>
  </w:num>
  <w:num w:numId="32">
    <w:abstractNumId w:val="18"/>
  </w:num>
  <w:num w:numId="33">
    <w:abstractNumId w:val="26"/>
  </w:num>
  <w:num w:numId="34">
    <w:abstractNumId w:val="21"/>
  </w:num>
  <w:num w:numId="35">
    <w:abstractNumId w:val="1"/>
  </w:num>
  <w:num w:numId="36">
    <w:abstractNumId w:val="35"/>
  </w:num>
  <w:num w:numId="37">
    <w:abstractNumId w:val="0"/>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30BB9"/>
    <w:rsid w:val="000331D5"/>
    <w:rsid w:val="00046754"/>
    <w:rsid w:val="00054971"/>
    <w:rsid w:val="00054B8F"/>
    <w:rsid w:val="00057B9D"/>
    <w:rsid w:val="000A2847"/>
    <w:rsid w:val="000A436A"/>
    <w:rsid w:val="000E7E52"/>
    <w:rsid w:val="00131DC1"/>
    <w:rsid w:val="00173ED2"/>
    <w:rsid w:val="001A2DD8"/>
    <w:rsid w:val="001C74A3"/>
    <w:rsid w:val="002215FA"/>
    <w:rsid w:val="00236910"/>
    <w:rsid w:val="00246F0A"/>
    <w:rsid w:val="002768AF"/>
    <w:rsid w:val="00281188"/>
    <w:rsid w:val="002C1658"/>
    <w:rsid w:val="002D50A2"/>
    <w:rsid w:val="002D569D"/>
    <w:rsid w:val="00312351"/>
    <w:rsid w:val="0031546C"/>
    <w:rsid w:val="00326EE3"/>
    <w:rsid w:val="0034662C"/>
    <w:rsid w:val="0035018C"/>
    <w:rsid w:val="0036658A"/>
    <w:rsid w:val="003876CE"/>
    <w:rsid w:val="003D1000"/>
    <w:rsid w:val="003D4E4F"/>
    <w:rsid w:val="00453DBB"/>
    <w:rsid w:val="00481179"/>
    <w:rsid w:val="0049072A"/>
    <w:rsid w:val="0049340A"/>
    <w:rsid w:val="004A3FF6"/>
    <w:rsid w:val="004C2C88"/>
    <w:rsid w:val="004C4A98"/>
    <w:rsid w:val="004D6935"/>
    <w:rsid w:val="00575B91"/>
    <w:rsid w:val="0059740E"/>
    <w:rsid w:val="005D4152"/>
    <w:rsid w:val="005F735B"/>
    <w:rsid w:val="00645CAE"/>
    <w:rsid w:val="0069667A"/>
    <w:rsid w:val="006B26E3"/>
    <w:rsid w:val="006B4C0C"/>
    <w:rsid w:val="006C4911"/>
    <w:rsid w:val="00711F27"/>
    <w:rsid w:val="00757C36"/>
    <w:rsid w:val="007604BE"/>
    <w:rsid w:val="007B6575"/>
    <w:rsid w:val="007D6927"/>
    <w:rsid w:val="007F163E"/>
    <w:rsid w:val="008051DE"/>
    <w:rsid w:val="00864A88"/>
    <w:rsid w:val="00864B94"/>
    <w:rsid w:val="00866C46"/>
    <w:rsid w:val="00873E8B"/>
    <w:rsid w:val="009460F8"/>
    <w:rsid w:val="009472D8"/>
    <w:rsid w:val="00950C40"/>
    <w:rsid w:val="00986BD5"/>
    <w:rsid w:val="009A0857"/>
    <w:rsid w:val="009E519C"/>
    <w:rsid w:val="009F4954"/>
    <w:rsid w:val="009F5810"/>
    <w:rsid w:val="00A12BE4"/>
    <w:rsid w:val="00A17114"/>
    <w:rsid w:val="00A173FD"/>
    <w:rsid w:val="00A200E9"/>
    <w:rsid w:val="00A20B64"/>
    <w:rsid w:val="00A4261D"/>
    <w:rsid w:val="00A450AC"/>
    <w:rsid w:val="00A47F98"/>
    <w:rsid w:val="00A64473"/>
    <w:rsid w:val="00A8056F"/>
    <w:rsid w:val="00AA6F63"/>
    <w:rsid w:val="00AC1622"/>
    <w:rsid w:val="00AF4DD7"/>
    <w:rsid w:val="00B02EE7"/>
    <w:rsid w:val="00B31955"/>
    <w:rsid w:val="00B52C09"/>
    <w:rsid w:val="00B72239"/>
    <w:rsid w:val="00C00FB9"/>
    <w:rsid w:val="00C54136"/>
    <w:rsid w:val="00C54B2E"/>
    <w:rsid w:val="00C722CD"/>
    <w:rsid w:val="00CB5100"/>
    <w:rsid w:val="00CE4156"/>
    <w:rsid w:val="00D012BA"/>
    <w:rsid w:val="00D0697B"/>
    <w:rsid w:val="00D36199"/>
    <w:rsid w:val="00D94088"/>
    <w:rsid w:val="00DA7CEE"/>
    <w:rsid w:val="00DB3488"/>
    <w:rsid w:val="00E42F76"/>
    <w:rsid w:val="00E53C65"/>
    <w:rsid w:val="00E55947"/>
    <w:rsid w:val="00E7427C"/>
    <w:rsid w:val="00EB2E8E"/>
    <w:rsid w:val="00F06BB0"/>
    <w:rsid w:val="00F116FE"/>
    <w:rsid w:val="00F46934"/>
    <w:rsid w:val="00F557B2"/>
    <w:rsid w:val="00F63AD8"/>
    <w:rsid w:val="00F67C4D"/>
    <w:rsid w:val="00F938E0"/>
    <w:rsid w:val="00F93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64A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aliases w:val="- Bullets"/>
    <w:basedOn w:val="Normal"/>
    <w:link w:val="ListParagraphChar"/>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宋体"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864A88"/>
    <w:rPr>
      <w:rFonts w:asciiTheme="majorHAnsi" w:eastAsiaTheme="majorEastAsia" w:hAnsiTheme="majorHAnsi" w:cstheme="majorBidi"/>
      <w:b/>
      <w:bCs/>
      <w:kern w:val="0"/>
      <w:sz w:val="32"/>
      <w:szCs w:val="32"/>
      <w:lang w:val="en-GB" w:eastAsia="en-US"/>
    </w:rPr>
  </w:style>
  <w:style w:type="character" w:styleId="Hyperlink">
    <w:name w:val="Hyperlink"/>
    <w:uiPriority w:val="99"/>
    <w:rsid w:val="00E53C65"/>
    <w:rPr>
      <w:color w:val="0000FF"/>
      <w:u w:val="single"/>
    </w:rPr>
  </w:style>
  <w:style w:type="table" w:styleId="TableGrid">
    <w:name w:val="Table Grid"/>
    <w:basedOn w:val="TableNormal"/>
    <w:uiPriority w:val="39"/>
    <w:rsid w:val="00A200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rsid w:val="00F46934"/>
    <w:rPr>
      <w:rFonts w:ascii="Times New Roman" w:eastAsia="宋体" w:hAnsi="Times New Roman" w:cs="Times New Roman"/>
      <w:kern w:val="0"/>
      <w:sz w:val="20"/>
      <w:szCs w:val="20"/>
      <w:lang w:val="en-GB" w:eastAsia="en-US"/>
    </w:rPr>
  </w:style>
  <w:style w:type="paragraph" w:styleId="NormalWeb">
    <w:name w:val="Normal (Web)"/>
    <w:basedOn w:val="Normal"/>
    <w:uiPriority w:val="99"/>
    <w:rsid w:val="00873E8B"/>
    <w:pPr>
      <w:overflowPunct/>
      <w:autoSpaceDE/>
      <w:autoSpaceDN/>
      <w:adjustRightInd/>
      <w:spacing w:before="100" w:beforeAutospacing="1" w:after="100" w:afterAutospacing="1"/>
      <w:ind w:left="720" w:hanging="720"/>
      <w:textAlignment w:val="auto"/>
    </w:pPr>
    <w:rPr>
      <w:rFonts w:ascii="Arial" w:hAnsi="Arial" w:cs="Arial"/>
      <w:color w:val="493118"/>
      <w:sz w:val="18"/>
      <w:szCs w:val="18"/>
      <w:lang w:val="en-US" w:eastAsia="zh-CN"/>
    </w:rPr>
  </w:style>
  <w:style w:type="paragraph" w:customStyle="1" w:styleId="RAN1tdoc">
    <w:name w:val="RAN1 tdoc"/>
    <w:basedOn w:val="Normal"/>
    <w:link w:val="RAN1tdocChar"/>
    <w:qFormat/>
    <w:rsid w:val="00873E8B"/>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873E8B"/>
    <w:pPr>
      <w:numPr>
        <w:numId w:val="35"/>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rsid w:val="00873E8B"/>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Normal"/>
    <w:link w:val="RAN1bullet2Char"/>
    <w:qFormat/>
    <w:rsid w:val="00873E8B"/>
    <w:pPr>
      <w:numPr>
        <w:ilvl w:val="1"/>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873E8B"/>
    <w:rPr>
      <w:rFonts w:ascii="Times" w:eastAsia="Batang" w:hAnsi="Times" w:cs="Times New Roman"/>
      <w:kern w:val="0"/>
      <w:sz w:val="20"/>
      <w:szCs w:val="24"/>
      <w:lang w:val="en-GB" w:eastAsia="x-none"/>
    </w:rPr>
  </w:style>
  <w:style w:type="paragraph" w:customStyle="1" w:styleId="RAN1bullet3">
    <w:name w:val="RAN1 bullet3"/>
    <w:basedOn w:val="RAN1bullet2"/>
    <w:link w:val="RAN1bullet3Char"/>
    <w:qFormat/>
    <w:rsid w:val="00873E8B"/>
    <w:pPr>
      <w:numPr>
        <w:ilvl w:val="2"/>
        <w:numId w:val="36"/>
      </w:numPr>
    </w:pPr>
  </w:style>
  <w:style w:type="character" w:customStyle="1" w:styleId="RAN1bullet2Char">
    <w:name w:val="RAN1 bullet2 Char"/>
    <w:link w:val="RAN1bullet2"/>
    <w:rsid w:val="00873E8B"/>
    <w:rPr>
      <w:rFonts w:ascii="Times" w:eastAsia="Batang" w:hAnsi="Times" w:cs="Times New Roman"/>
      <w:kern w:val="0"/>
      <w:sz w:val="20"/>
      <w:szCs w:val="20"/>
      <w:lang w:eastAsia="en-US"/>
    </w:rPr>
  </w:style>
  <w:style w:type="character" w:customStyle="1" w:styleId="RAN1bullet3Char">
    <w:name w:val="RAN1 bullet3 Char"/>
    <w:link w:val="RAN1bullet3"/>
    <w:rsid w:val="00873E8B"/>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1591</Words>
  <Characters>7861</Characters>
  <Application>Microsoft Office Word</Application>
  <DocSecurity>0</DocSecurity>
  <Lines>139</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8</cp:revision>
  <dcterms:created xsi:type="dcterms:W3CDTF">2017-11-13T08:11:00Z</dcterms:created>
  <dcterms:modified xsi:type="dcterms:W3CDTF">2017-11-17T02:38:00Z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2017-11-17 02:38:28Z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